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ABC0" w14:textId="206AD03D" w:rsidR="00110C18" w:rsidRPr="009F7F91" w:rsidRDefault="00EF52F8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7F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6D4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B751B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19FE6" w14:textId="77777777" w:rsidR="00C623CF" w:rsidRPr="009F7F91" w:rsidRDefault="00C623CF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3768E" w14:textId="4A10D5D4" w:rsidR="00C623CF" w:rsidRPr="009F7F91" w:rsidRDefault="00C623CF" w:rsidP="004C0820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17E348D" wp14:editId="11B2FA30">
            <wp:simplePos x="0" y="0"/>
            <wp:positionH relativeFrom="column">
              <wp:posOffset>2647950</wp:posOffset>
            </wp:positionH>
            <wp:positionV relativeFrom="paragraph">
              <wp:posOffset>-361315</wp:posOffset>
            </wp:positionV>
            <wp:extent cx="819150" cy="769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8155D" w14:textId="77777777" w:rsidR="004C0820" w:rsidRPr="009F7F91" w:rsidRDefault="004C0820" w:rsidP="004C0820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88545" w14:textId="77777777" w:rsidR="00C623CF" w:rsidRPr="0016002D" w:rsidRDefault="00C623CF" w:rsidP="00C623CF">
      <w:pPr>
        <w:spacing w:line="240" w:lineRule="auto"/>
        <w:jc w:val="center"/>
        <w:rPr>
          <w:rFonts w:eastAsia="Batang"/>
          <w:b/>
          <w:bCs/>
          <w:sz w:val="28"/>
          <w:szCs w:val="28"/>
        </w:rPr>
      </w:pPr>
      <w:r w:rsidRPr="0016002D">
        <w:rPr>
          <w:b/>
          <w:bCs/>
          <w:sz w:val="28"/>
          <w:szCs w:val="28"/>
        </w:rPr>
        <w:t>Republika e Kosovës</w:t>
      </w:r>
    </w:p>
    <w:p w14:paraId="21CD53FA" w14:textId="77777777" w:rsidR="00C623CF" w:rsidRPr="0016002D" w:rsidRDefault="00C623CF" w:rsidP="00C623CF">
      <w:pPr>
        <w:spacing w:line="240" w:lineRule="auto"/>
        <w:jc w:val="center"/>
        <w:rPr>
          <w:b/>
          <w:bCs/>
          <w:sz w:val="28"/>
          <w:szCs w:val="28"/>
        </w:rPr>
      </w:pPr>
      <w:r w:rsidRPr="0016002D">
        <w:rPr>
          <w:rFonts w:eastAsia="Batang"/>
          <w:b/>
          <w:bCs/>
          <w:sz w:val="28"/>
          <w:szCs w:val="28"/>
        </w:rPr>
        <w:t>Republika Kosova-</w:t>
      </w:r>
      <w:proofErr w:type="spellStart"/>
      <w:r w:rsidRPr="0016002D">
        <w:rPr>
          <w:b/>
          <w:bCs/>
          <w:sz w:val="28"/>
          <w:szCs w:val="28"/>
        </w:rPr>
        <w:t>Republic</w:t>
      </w:r>
      <w:proofErr w:type="spellEnd"/>
      <w:r w:rsidRPr="0016002D">
        <w:rPr>
          <w:b/>
          <w:bCs/>
          <w:sz w:val="28"/>
          <w:szCs w:val="28"/>
        </w:rPr>
        <w:t xml:space="preserve"> </w:t>
      </w:r>
      <w:proofErr w:type="spellStart"/>
      <w:r w:rsidRPr="0016002D">
        <w:rPr>
          <w:b/>
          <w:bCs/>
          <w:sz w:val="28"/>
          <w:szCs w:val="28"/>
        </w:rPr>
        <w:t>of</w:t>
      </w:r>
      <w:proofErr w:type="spellEnd"/>
      <w:r w:rsidRPr="0016002D">
        <w:rPr>
          <w:b/>
          <w:bCs/>
          <w:sz w:val="28"/>
          <w:szCs w:val="28"/>
        </w:rPr>
        <w:t xml:space="preserve"> </w:t>
      </w:r>
      <w:proofErr w:type="spellStart"/>
      <w:r w:rsidRPr="0016002D">
        <w:rPr>
          <w:b/>
          <w:bCs/>
          <w:sz w:val="28"/>
          <w:szCs w:val="28"/>
        </w:rPr>
        <w:t>Kosovo</w:t>
      </w:r>
      <w:proofErr w:type="spellEnd"/>
    </w:p>
    <w:p w14:paraId="5D1B623B" w14:textId="77777777" w:rsidR="00C623CF" w:rsidRPr="009F7F91" w:rsidRDefault="00C623CF" w:rsidP="00C623CF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9F7F91">
        <w:rPr>
          <w:b/>
          <w:bCs/>
          <w:iCs/>
          <w:sz w:val="28"/>
          <w:szCs w:val="28"/>
        </w:rPr>
        <w:t>Qeveria –Vlada-</w:t>
      </w:r>
      <w:proofErr w:type="spellStart"/>
      <w:r w:rsidRPr="009F7F91">
        <w:rPr>
          <w:b/>
          <w:bCs/>
          <w:iCs/>
          <w:sz w:val="28"/>
          <w:szCs w:val="28"/>
        </w:rPr>
        <w:t>Government</w:t>
      </w:r>
      <w:proofErr w:type="spellEnd"/>
    </w:p>
    <w:p w14:paraId="7E94508D" w14:textId="77777777" w:rsidR="00C623CF" w:rsidRPr="009F7F91" w:rsidRDefault="00C623CF" w:rsidP="00C623CF">
      <w:pPr>
        <w:pStyle w:val="Default"/>
        <w:jc w:val="center"/>
        <w:rPr>
          <w:sz w:val="28"/>
          <w:szCs w:val="28"/>
          <w:lang w:val="sq-AL"/>
        </w:rPr>
      </w:pPr>
      <w:r w:rsidRPr="009F7F91">
        <w:rPr>
          <w:b/>
          <w:bCs/>
          <w:sz w:val="28"/>
          <w:szCs w:val="28"/>
          <w:lang w:val="sq-AL"/>
        </w:rPr>
        <w:t xml:space="preserve">Ministria e Diasporës dhe Investimeve Strategjike – </w:t>
      </w:r>
      <w:proofErr w:type="spellStart"/>
      <w:r w:rsidRPr="009F7F91">
        <w:rPr>
          <w:b/>
          <w:bCs/>
          <w:sz w:val="28"/>
          <w:szCs w:val="28"/>
          <w:lang w:val="sq-AL"/>
        </w:rPr>
        <w:t>Ministarstvo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9F7F91">
        <w:rPr>
          <w:b/>
          <w:bCs/>
          <w:sz w:val="28"/>
          <w:szCs w:val="28"/>
          <w:lang w:val="sq-AL"/>
        </w:rPr>
        <w:t>za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9F7F91">
        <w:rPr>
          <w:b/>
          <w:bCs/>
          <w:sz w:val="28"/>
          <w:szCs w:val="28"/>
          <w:lang w:val="sq-AL"/>
        </w:rPr>
        <w:t>Dijasporu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i </w:t>
      </w:r>
      <w:proofErr w:type="spellStart"/>
      <w:r w:rsidRPr="009F7F91">
        <w:rPr>
          <w:b/>
          <w:bCs/>
          <w:sz w:val="28"/>
          <w:szCs w:val="28"/>
          <w:lang w:val="sq-AL"/>
        </w:rPr>
        <w:t>Strateška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9F7F91">
        <w:rPr>
          <w:b/>
          <w:bCs/>
          <w:sz w:val="28"/>
          <w:szCs w:val="28"/>
          <w:lang w:val="sq-AL"/>
        </w:rPr>
        <w:t>Ulaganja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- </w:t>
      </w:r>
      <w:proofErr w:type="spellStart"/>
      <w:r w:rsidRPr="009F7F91">
        <w:rPr>
          <w:b/>
          <w:bCs/>
          <w:sz w:val="28"/>
          <w:szCs w:val="28"/>
          <w:lang w:val="sq-AL"/>
        </w:rPr>
        <w:t>Ministry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9F7F91">
        <w:rPr>
          <w:b/>
          <w:bCs/>
          <w:sz w:val="28"/>
          <w:szCs w:val="28"/>
          <w:lang w:val="sq-AL"/>
        </w:rPr>
        <w:t>of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Diaspora and </w:t>
      </w:r>
      <w:proofErr w:type="spellStart"/>
      <w:r w:rsidRPr="009F7F91">
        <w:rPr>
          <w:b/>
          <w:bCs/>
          <w:sz w:val="28"/>
          <w:szCs w:val="28"/>
          <w:lang w:val="sq-AL"/>
        </w:rPr>
        <w:t>Strategic</w:t>
      </w:r>
      <w:proofErr w:type="spellEnd"/>
      <w:r w:rsidRPr="009F7F91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9F7F91">
        <w:rPr>
          <w:b/>
          <w:bCs/>
          <w:sz w:val="28"/>
          <w:szCs w:val="28"/>
          <w:lang w:val="sq-AL"/>
        </w:rPr>
        <w:t>Investments</w:t>
      </w:r>
      <w:proofErr w:type="spellEnd"/>
    </w:p>
    <w:p w14:paraId="1AE334F3" w14:textId="77777777" w:rsidR="00C623CF" w:rsidRPr="009F7F91" w:rsidRDefault="00C623CF" w:rsidP="00C623CF">
      <w:pPr>
        <w:pStyle w:val="Default"/>
        <w:pBdr>
          <w:bottom w:val="single" w:sz="12" w:space="1" w:color="auto"/>
        </w:pBdr>
        <w:jc w:val="center"/>
        <w:rPr>
          <w:b/>
          <w:bCs/>
          <w:sz w:val="28"/>
          <w:szCs w:val="28"/>
          <w:lang w:val="sq-AL"/>
        </w:rPr>
      </w:pPr>
    </w:p>
    <w:p w14:paraId="45B7EBA5" w14:textId="77777777" w:rsidR="00C623CF" w:rsidRPr="009F7F91" w:rsidRDefault="00C623CF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7EC69" w14:textId="77777777" w:rsidR="00C623CF" w:rsidRPr="009F7F91" w:rsidRDefault="00C623CF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8A5F8" w14:textId="77777777" w:rsidR="003A06FA" w:rsidRPr="009F7F91" w:rsidRDefault="003A06FA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3C62E" w14:textId="77777777" w:rsidR="003A06FA" w:rsidRPr="009F7F91" w:rsidRDefault="003A06FA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69733" w14:textId="77777777" w:rsidR="003A06FA" w:rsidRPr="009F7F91" w:rsidRDefault="003A06FA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152FF" w14:textId="53174256" w:rsidR="0075339D" w:rsidRPr="009F7F91" w:rsidRDefault="00180BB0" w:rsidP="007B0642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F91">
        <w:rPr>
          <w:rFonts w:ascii="Times New Roman" w:hAnsi="Times New Roman" w:cs="Times New Roman"/>
          <w:b/>
          <w:sz w:val="28"/>
          <w:szCs w:val="28"/>
        </w:rPr>
        <w:t>Koncept</w:t>
      </w:r>
      <w:r w:rsidR="001C6096" w:rsidRPr="009F7F91">
        <w:rPr>
          <w:rFonts w:ascii="Times New Roman" w:hAnsi="Times New Roman" w:cs="Times New Roman"/>
          <w:b/>
          <w:sz w:val="28"/>
          <w:szCs w:val="28"/>
        </w:rPr>
        <w:t>d</w:t>
      </w:r>
      <w:r w:rsidRPr="009F7F91">
        <w:rPr>
          <w:rFonts w:ascii="Times New Roman" w:hAnsi="Times New Roman" w:cs="Times New Roman"/>
          <w:b/>
          <w:sz w:val="28"/>
          <w:szCs w:val="28"/>
        </w:rPr>
        <w:t>o</w:t>
      </w:r>
      <w:r w:rsidR="00683C55" w:rsidRPr="009F7F91">
        <w:rPr>
          <w:rFonts w:ascii="Times New Roman" w:hAnsi="Times New Roman" w:cs="Times New Roman"/>
          <w:b/>
          <w:sz w:val="28"/>
          <w:szCs w:val="28"/>
        </w:rPr>
        <w:t>k</w:t>
      </w:r>
      <w:r w:rsidRPr="009F7F91">
        <w:rPr>
          <w:rFonts w:ascii="Times New Roman" w:hAnsi="Times New Roman" w:cs="Times New Roman"/>
          <w:b/>
          <w:sz w:val="28"/>
          <w:szCs w:val="28"/>
        </w:rPr>
        <w:t>ument</w:t>
      </w:r>
      <w:proofErr w:type="spellEnd"/>
      <w:r w:rsidRPr="009F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96" w:rsidRPr="009F7F91">
        <w:rPr>
          <w:rFonts w:ascii="Times New Roman" w:hAnsi="Times New Roman" w:cs="Times New Roman"/>
          <w:b/>
          <w:sz w:val="28"/>
          <w:szCs w:val="28"/>
        </w:rPr>
        <w:t xml:space="preserve">për </w:t>
      </w:r>
      <w:r w:rsidR="007532A3" w:rsidRPr="009F7F91">
        <w:rPr>
          <w:rFonts w:ascii="Times New Roman" w:hAnsi="Times New Roman" w:cs="Times New Roman"/>
          <w:b/>
          <w:sz w:val="28"/>
          <w:szCs w:val="28"/>
        </w:rPr>
        <w:t>m</w:t>
      </w:r>
      <w:r w:rsidR="001C6096" w:rsidRPr="009F7F91">
        <w:rPr>
          <w:rFonts w:ascii="Times New Roman" w:hAnsi="Times New Roman" w:cs="Times New Roman"/>
          <w:b/>
          <w:sz w:val="28"/>
          <w:szCs w:val="28"/>
        </w:rPr>
        <w:t>ësimin</w:t>
      </w:r>
      <w:r w:rsidR="006E1837" w:rsidRPr="009F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2A3" w:rsidRPr="009F7F91">
        <w:rPr>
          <w:rFonts w:ascii="Times New Roman" w:hAnsi="Times New Roman" w:cs="Times New Roman"/>
          <w:b/>
          <w:sz w:val="28"/>
          <w:szCs w:val="28"/>
        </w:rPr>
        <w:t>p</w:t>
      </w:r>
      <w:r w:rsidR="006E1837" w:rsidRPr="009F7F91">
        <w:rPr>
          <w:rFonts w:ascii="Times New Roman" w:hAnsi="Times New Roman" w:cs="Times New Roman"/>
          <w:b/>
          <w:sz w:val="28"/>
          <w:szCs w:val="28"/>
        </w:rPr>
        <w:t>lotësues</w:t>
      </w:r>
      <w:r w:rsidR="00110C18" w:rsidRPr="009F7F91">
        <w:rPr>
          <w:rFonts w:ascii="Times New Roman" w:hAnsi="Times New Roman" w:cs="Times New Roman"/>
          <w:b/>
          <w:sz w:val="28"/>
          <w:szCs w:val="28"/>
        </w:rPr>
        <w:t xml:space="preserve"> në Diasporë</w:t>
      </w:r>
    </w:p>
    <w:p w14:paraId="63C82AD2" w14:textId="65955F52" w:rsidR="00A61B6E" w:rsidRPr="009F7F91" w:rsidRDefault="00A61B6E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C8E611E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29E6A90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26AE656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1CEA3A1" w14:textId="77777777" w:rsidR="003A06FA" w:rsidRPr="009F7F91" w:rsidRDefault="003A06FA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F6832BF" w14:textId="77777777" w:rsidR="003A06FA" w:rsidRPr="009F7F91" w:rsidRDefault="003A06FA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BF427D2" w14:textId="77777777" w:rsidR="003A06FA" w:rsidRPr="009F7F91" w:rsidRDefault="003A06FA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A134AC7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128B6D2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1FA59CD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C53DA33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7E6BBDE" w14:textId="77777777" w:rsidR="00C623CF" w:rsidRPr="009F7F91" w:rsidRDefault="00C623CF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9C21401" w14:textId="3E58C984" w:rsidR="00C623CF" w:rsidRPr="009F7F91" w:rsidRDefault="00C623CF" w:rsidP="00C623CF">
      <w:pPr>
        <w:spacing w:line="276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Tetor 2019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-341398042"/>
        <w:docPartObj>
          <w:docPartGallery w:val="Table of Contents"/>
          <w:docPartUnique/>
        </w:docPartObj>
      </w:sdtPr>
      <w:sdtEndPr>
        <w:rPr>
          <w:rFonts w:eastAsia="MS Mincho"/>
          <w:b/>
          <w:bCs/>
        </w:rPr>
      </w:sdtEndPr>
      <w:sdtContent>
        <w:p w14:paraId="111FA79D" w14:textId="77777777" w:rsidR="00A61B6E" w:rsidRPr="009F7F91" w:rsidRDefault="00180BB0" w:rsidP="007B0642">
          <w:pPr>
            <w:pStyle w:val="TOCHeading"/>
            <w:spacing w:line="276" w:lineRule="auto"/>
            <w:ind w:left="720" w:hanging="720"/>
            <w:rPr>
              <w:rFonts w:ascii="Times New Roman" w:hAnsi="Times New Roman" w:cs="Times New Roman"/>
              <w:sz w:val="28"/>
              <w:szCs w:val="28"/>
            </w:rPr>
          </w:pPr>
          <w:r w:rsidRPr="009F7F91">
            <w:rPr>
              <w:rFonts w:ascii="Times New Roman" w:hAnsi="Times New Roman" w:cs="Times New Roman"/>
              <w:sz w:val="28"/>
              <w:szCs w:val="28"/>
            </w:rPr>
            <w:t>Përmbajtja</w:t>
          </w:r>
        </w:p>
        <w:p w14:paraId="3D44CCFE" w14:textId="6F37927C" w:rsidR="004C0820" w:rsidRPr="009F7F91" w:rsidRDefault="00A61B6E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r w:rsidRPr="009F7F9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F7F9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F7F9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2742196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Përmbledhje e konceptdokumentit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_Toc22742196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4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378F256" w14:textId="41FB8E77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197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Hyrje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_Toc22742197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7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1F57A5A" w14:textId="6A9548F7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198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1: Përkufizimi i problemit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_Toc22742198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8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1638F82" w14:textId="7C1D0E7C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199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2: Objektivat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_Toc22742199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21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3854CA3" w14:textId="01C19453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0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3: Opsionet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_Toc22742200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23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BD9DDF5" w14:textId="7A63EF91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1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3.1: Opsioni asnjë ndryshim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_Toc22742201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23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024EA8E" w14:textId="66EA8F74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2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3.2: Opsioni për përmirësimin e zbatimit dhe ekzekutimit pa ndryshime ligjore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_Toc22742202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24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3470873" w14:textId="4C89D397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3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Kapitulli 3.3: Opsioni i tretë përcaktohet veç e veç për secilin konceptdokument, duke përfshirë ndryshimet e mundshme ligjore – </w:t>
            </w:r>
            <w:r w:rsidR="007532A3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n</w:t>
            </w:r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dryshimet ligjore dhe t</w:t>
            </w:r>
            <w:r w:rsidR="007532A3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ë</w:t>
            </w:r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politikave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_Toc22742203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25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71C0CD4" w14:textId="5E8724FD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4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4: Identifikimi dhe vlerësimi i ndikimeve të ardhshme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_Toc22742204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28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A24EDD2" w14:textId="01A2F5A6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5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4.1: Sfidat me mbledhjen e të dhënave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_Toc22742205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30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5C44BBB" w14:textId="63B69ED2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6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5: Komunikimi dhe konsultimi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_Toc22742206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34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69A38D9" w14:textId="6FF7BCFF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7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6: Krahasimi i opsioneve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_Toc22742207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36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583B698" w14:textId="0E1A7EB9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8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6.1: Planet e zbatimit për opsionet e ndryshme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_Toc22742208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36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900D649" w14:textId="1B8642B3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09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6.2: Tabela e krahasimit me të tr</w:t>
            </w:r>
            <w:r w:rsidR="007532A3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i</w:t>
            </w:r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opsionet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_Toc22742209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42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0298C07" w14:textId="08B986A7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10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7: Konkluzionet dhe hapat e ardhshëm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_Toc22742210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44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4EDDCC3" w14:textId="506F5BEE" w:rsidR="004C0820" w:rsidRPr="009F7F91" w:rsidRDefault="00B30B97">
          <w:pPr>
            <w:pStyle w:val="TOC2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11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Kapitulli 7.1: Dispozitat për monitorimin dhe vlerësimin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_Toc22742211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45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43ACDD4" w14:textId="5B269A31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12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Shtojca 1: Forma e vlerësimit për ndikimin ekonomik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_Toc22742212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46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EF6FF34" w14:textId="72F636BE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13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Shtojca 2: Forma e vlerësimit për ndikimet shoqërore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_Toc22742213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51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4A948C7" w14:textId="6A9F1B45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14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Shtojca 3: Forma e vlerësimit për ndikimet mjedisore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_Toc22742214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58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D59E0CC" w14:textId="74E616D5" w:rsidR="004C0820" w:rsidRPr="009F7F91" w:rsidRDefault="00B30B97">
          <w:pPr>
            <w:pStyle w:val="TOC1"/>
            <w:tabs>
              <w:tab w:val="right" w:leader="dot" w:pos="9350"/>
            </w:tabs>
            <w:rPr>
              <w:rFonts w:eastAsiaTheme="minorEastAsia"/>
              <w:sz w:val="28"/>
              <w:szCs w:val="28"/>
            </w:rPr>
          </w:pPr>
          <w:hyperlink w:anchor="_Toc22742215" w:history="1">
            <w:r w:rsidR="004C0820" w:rsidRPr="009F7F9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Shtojca 4: Forma e vlerësimit për ndikimin e të drejtave themelore</w:t>
            </w:r>
            <w:r w:rsidR="004C0820" w:rsidRPr="009F7F91">
              <w:rPr>
                <w:webHidden/>
                <w:sz w:val="28"/>
                <w:szCs w:val="28"/>
              </w:rPr>
              <w:tab/>
            </w:r>
            <w:r w:rsidR="004C0820" w:rsidRPr="009F7F91">
              <w:rPr>
                <w:webHidden/>
                <w:sz w:val="28"/>
                <w:szCs w:val="28"/>
              </w:rPr>
              <w:fldChar w:fldCharType="begin"/>
            </w:r>
            <w:r w:rsidR="004C0820" w:rsidRPr="009F7F91">
              <w:rPr>
                <w:webHidden/>
                <w:sz w:val="28"/>
                <w:szCs w:val="28"/>
              </w:rPr>
              <w:instrText xml:space="preserve"> PAGEREF _Toc22742215 \h </w:instrText>
            </w:r>
            <w:r w:rsidR="004C0820" w:rsidRPr="009F7F91">
              <w:rPr>
                <w:webHidden/>
                <w:sz w:val="28"/>
                <w:szCs w:val="28"/>
              </w:rPr>
            </w:r>
            <w:r w:rsidR="004C0820" w:rsidRPr="009F7F91">
              <w:rPr>
                <w:webHidden/>
                <w:sz w:val="28"/>
                <w:szCs w:val="28"/>
              </w:rPr>
              <w:fldChar w:fldCharType="separate"/>
            </w:r>
            <w:r w:rsidR="0016002D">
              <w:rPr>
                <w:noProof/>
                <w:webHidden/>
                <w:sz w:val="28"/>
                <w:szCs w:val="28"/>
              </w:rPr>
              <w:t>61</w:t>
            </w:r>
            <w:r w:rsidR="004C0820" w:rsidRPr="009F7F9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FC7BFC8" w14:textId="77777777" w:rsidR="00A61B6E" w:rsidRPr="009F7F91" w:rsidRDefault="00A61B6E" w:rsidP="007B0642">
          <w:pPr>
            <w:spacing w:line="276" w:lineRule="auto"/>
            <w:ind w:left="720" w:hanging="720"/>
            <w:rPr>
              <w:rFonts w:ascii="Times New Roman" w:hAnsi="Times New Roman" w:cs="Times New Roman"/>
              <w:sz w:val="28"/>
              <w:szCs w:val="28"/>
            </w:rPr>
          </w:pPr>
          <w:r w:rsidRPr="009F7F91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fldChar w:fldCharType="end"/>
          </w:r>
        </w:p>
      </w:sdtContent>
    </w:sdt>
    <w:p w14:paraId="5D154AA0" w14:textId="77777777" w:rsidR="00A22B1A" w:rsidRPr="009F7F91" w:rsidRDefault="00A22B1A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br w:type="page"/>
      </w:r>
    </w:p>
    <w:p w14:paraId="4F04A2B7" w14:textId="0EEACB79" w:rsidR="00C966E4" w:rsidRPr="009F7F91" w:rsidRDefault="00A33A0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1" w:name="_Toc22742196"/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Përmbledhje </w:t>
      </w:r>
      <w:r w:rsidR="00730CA6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koncept dokument</w:t>
      </w:r>
      <w:r w:rsidR="00730CA6" w:rsidRPr="009F7F91">
        <w:rPr>
          <w:rFonts w:ascii="Times New Roman" w:hAnsi="Times New Roman" w:cs="Times New Roman"/>
          <w:sz w:val="28"/>
          <w:szCs w:val="28"/>
        </w:rPr>
        <w:t>it</w:t>
      </w:r>
      <w:bookmarkEnd w:id="1"/>
      <w:r w:rsidR="00C966E4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C966E4" w:rsidRPr="00601A41" w14:paraId="48DFCA00" w14:textId="77777777" w:rsidTr="008D7069">
        <w:tc>
          <w:tcPr>
            <w:tcW w:w="9895" w:type="dxa"/>
            <w:gridSpan w:val="2"/>
          </w:tcPr>
          <w:p w14:paraId="7FE32A6E" w14:textId="77777777" w:rsidR="00C966E4" w:rsidRPr="009F7F91" w:rsidRDefault="00C13D3C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Informacion</w:t>
            </w:r>
            <w:r w:rsidR="00937A2C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et e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përgjithshm</w:t>
            </w:r>
            <w:r w:rsidR="00937A2C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C966E4" w:rsidRPr="00601A41" w14:paraId="3B1AAC59" w14:textId="77777777" w:rsidTr="008D7069">
        <w:tc>
          <w:tcPr>
            <w:tcW w:w="1795" w:type="dxa"/>
          </w:tcPr>
          <w:p w14:paraId="4C554E92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Titulli</w:t>
            </w:r>
          </w:p>
        </w:tc>
        <w:tc>
          <w:tcPr>
            <w:tcW w:w="8100" w:type="dxa"/>
          </w:tcPr>
          <w:p w14:paraId="7FB41871" w14:textId="1342FB69" w:rsidR="00C966E4" w:rsidRPr="009F7F91" w:rsidRDefault="00110C18" w:rsidP="00160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Koncept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okument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ësimin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lotësues në </w:t>
            </w:r>
            <w:r w:rsidR="00601A41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</w:p>
        </w:tc>
      </w:tr>
      <w:tr w:rsidR="00C966E4" w:rsidRPr="00601A41" w14:paraId="057BFF8D" w14:textId="77777777" w:rsidTr="008D7069">
        <w:tc>
          <w:tcPr>
            <w:tcW w:w="1795" w:type="dxa"/>
          </w:tcPr>
          <w:p w14:paraId="0952B192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bartëse</w:t>
            </w:r>
          </w:p>
        </w:tc>
        <w:tc>
          <w:tcPr>
            <w:tcW w:w="8100" w:type="dxa"/>
          </w:tcPr>
          <w:p w14:paraId="4472DC58" w14:textId="206D2471" w:rsidR="00C966E4" w:rsidRPr="009F7F91" w:rsidRDefault="00110C1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e Diasporës dhe Investimeve Strategji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ke</w:t>
            </w:r>
          </w:p>
        </w:tc>
      </w:tr>
      <w:tr w:rsidR="00C966E4" w:rsidRPr="00601A41" w14:paraId="44007B01" w14:textId="77777777" w:rsidTr="008D7069">
        <w:tc>
          <w:tcPr>
            <w:tcW w:w="1795" w:type="dxa"/>
          </w:tcPr>
          <w:p w14:paraId="01078710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Personi kontaktues</w:t>
            </w:r>
          </w:p>
        </w:tc>
        <w:tc>
          <w:tcPr>
            <w:tcW w:w="8100" w:type="dxa"/>
          </w:tcPr>
          <w:p w14:paraId="377A503E" w14:textId="77777777" w:rsidR="00C966E4" w:rsidRPr="009F7F91" w:rsidRDefault="00110C1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Ymer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Avdiu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038 200 17 023</w:t>
            </w:r>
          </w:p>
          <w:p w14:paraId="18D52531" w14:textId="14FB2932" w:rsidR="00414675" w:rsidRPr="009F7F91" w:rsidRDefault="00B30B97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4675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Ymer.avdiu@rks-gov.net</w:t>
              </w:r>
            </w:hyperlink>
          </w:p>
        </w:tc>
      </w:tr>
      <w:tr w:rsidR="00C966E4" w:rsidRPr="00601A41" w14:paraId="34F4BBB1" w14:textId="77777777" w:rsidTr="008D7069">
        <w:tc>
          <w:tcPr>
            <w:tcW w:w="1795" w:type="dxa"/>
          </w:tcPr>
          <w:p w14:paraId="617BAF2A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PVPQ</w:t>
            </w:r>
          </w:p>
        </w:tc>
        <w:tc>
          <w:tcPr>
            <w:tcW w:w="8100" w:type="dxa"/>
          </w:tcPr>
          <w:p w14:paraId="2A7EC658" w14:textId="0BB3B15B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Shënoni numrin e aktivitetit në PVPQ për hartimin e </w:t>
            </w:r>
            <w:proofErr w:type="spellStart"/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konceptdokumentit</w:t>
            </w:r>
            <w:proofErr w:type="spellEnd"/>
            <w:r w:rsidR="005949DF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</w:p>
          <w:p w14:paraId="60FBBFAA" w14:textId="5531B8F2" w:rsidR="00C50494" w:rsidRPr="009F7F91" w:rsidRDefault="0038015A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Me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Vendimin nr. 520,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datës 10.4.2019,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është themeluar grupi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hartimin e </w:t>
            </w:r>
            <w:proofErr w:type="spellStart"/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>onceptdokumentit</w:t>
            </w:r>
            <w:proofErr w:type="spellEnd"/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mësimin plotësues në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iasporë. Bazuar në këtë vendim, grupi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ka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>mbajtur gjithsej 4 punëtori. Po ashtu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edhe një konsultim paraprak- i përgjithësuar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A41" w:rsidRPr="009F7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lidhur me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shqyrtimin 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mundësive për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hartimin 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këtij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konceptdokumenti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Pas hartimit të </w:t>
            </w:r>
            <w:proofErr w:type="spellStart"/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>koncept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dokumentit</w:t>
            </w:r>
            <w:proofErr w:type="spellEnd"/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është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>ërkthyer në gjuh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 serbe dhe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në atë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angleze, duke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u nënshtruar procedurave 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të </w:t>
            </w:r>
            <w:r w:rsidR="00C50494" w:rsidRPr="009F7F91">
              <w:rPr>
                <w:rFonts w:ascii="Times New Roman" w:hAnsi="Times New Roman" w:cs="Times New Roman"/>
                <w:sz w:val="28"/>
                <w:szCs w:val="28"/>
              </w:rPr>
              <w:t>tjera sipas ligjit në fuqi për konsultimet paraprake dhe ato publike.</w:t>
            </w:r>
            <w:r w:rsidR="00A43FC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? ose pas trajtimit t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3FC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KD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-së</w:t>
            </w:r>
            <w:r w:rsidR="00A43FC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7532A3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3FC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SKQ dhe ZKM-Qeveri</w:t>
            </w:r>
          </w:p>
        </w:tc>
      </w:tr>
      <w:tr w:rsidR="00C966E4" w:rsidRPr="00601A41" w14:paraId="19FCA261" w14:textId="77777777" w:rsidTr="008D7069">
        <w:tc>
          <w:tcPr>
            <w:tcW w:w="1795" w:type="dxa"/>
          </w:tcPr>
          <w:p w14:paraId="2BD15476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Prioriteti strategjik</w:t>
            </w:r>
          </w:p>
        </w:tc>
        <w:tc>
          <w:tcPr>
            <w:tcW w:w="8100" w:type="dxa"/>
          </w:tcPr>
          <w:p w14:paraId="18A20092" w14:textId="6F910F4D" w:rsidR="00C966E4" w:rsidRPr="009F7F91" w:rsidRDefault="00B178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Projektstrategjia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Diasporën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2019-2023 dhe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planin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veprimit 2019-2021</w:t>
            </w:r>
          </w:p>
        </w:tc>
      </w:tr>
    </w:tbl>
    <w:p w14:paraId="0BEE25B4" w14:textId="77777777" w:rsidR="00C966E4" w:rsidRPr="009F7F91" w:rsidRDefault="00C966E4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01"/>
        <w:gridCol w:w="7994"/>
      </w:tblGrid>
      <w:tr w:rsidR="00C966E4" w:rsidRPr="00601A41" w14:paraId="271537B1" w14:textId="77777777" w:rsidTr="008D7069">
        <w:tc>
          <w:tcPr>
            <w:tcW w:w="9895" w:type="dxa"/>
            <w:gridSpan w:val="2"/>
          </w:tcPr>
          <w:p w14:paraId="4A292249" w14:textId="77777777" w:rsidR="00C966E4" w:rsidRPr="009F7F91" w:rsidRDefault="00AE5FC2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Vendimi</w:t>
            </w:r>
          </w:p>
        </w:tc>
      </w:tr>
      <w:tr w:rsidR="00C966E4" w:rsidRPr="00601A41" w14:paraId="38BBA5C9" w14:textId="77777777" w:rsidTr="008D7069">
        <w:tc>
          <w:tcPr>
            <w:tcW w:w="1795" w:type="dxa"/>
          </w:tcPr>
          <w:p w14:paraId="74064DBA" w14:textId="77777777" w:rsidR="00C966E4" w:rsidRPr="009F7F91" w:rsidRDefault="00AE5FC2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Çështja kryesore</w:t>
            </w:r>
          </w:p>
        </w:tc>
        <w:tc>
          <w:tcPr>
            <w:tcW w:w="8100" w:type="dxa"/>
          </w:tcPr>
          <w:p w14:paraId="30E0BCE7" w14:textId="7BB2E321" w:rsidR="00C966E4" w:rsidRPr="009F7F91" w:rsidRDefault="00B17836" w:rsidP="0016002D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Zhvillimi i m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simit </w:t>
            </w:r>
            <w:r w:rsidR="0038015A" w:rsidRPr="009F7F91">
              <w:rPr>
                <w:rFonts w:ascii="Times New Roman" w:hAnsi="Times New Roman" w:cs="Times New Roman"/>
                <w:sz w:val="28"/>
                <w:szCs w:val="28"/>
              </w:rPr>
              <w:t>plotësues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A41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</w:tr>
      <w:tr w:rsidR="00C966E4" w:rsidRPr="00601A41" w14:paraId="6C704D48" w14:textId="77777777" w:rsidTr="008D7069">
        <w:tc>
          <w:tcPr>
            <w:tcW w:w="1795" w:type="dxa"/>
            <w:vMerge w:val="restart"/>
          </w:tcPr>
          <w:p w14:paraId="11D3EEE2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Përmbledhje e konsultimeve</w:t>
            </w:r>
          </w:p>
        </w:tc>
        <w:tc>
          <w:tcPr>
            <w:tcW w:w="8100" w:type="dxa"/>
          </w:tcPr>
          <w:p w14:paraId="0A8005EF" w14:textId="0F4A868A" w:rsidR="00C966E4" w:rsidRPr="009F7F91" w:rsidRDefault="00AE5F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Përshkruani këtu konkluzionet kryesore nga procesi i konsultimit ndërministror që u zhvillua për </w:t>
            </w:r>
            <w:proofErr w:type="spellStart"/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konceptdokumentin</w:t>
            </w:r>
            <w:proofErr w:type="spellEnd"/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Nëse nuk ka mosmarrëveshje me ministritë </w:t>
            </w:r>
            <w:r w:rsidR="007532A3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 </w:t>
            </w: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tjera të linjës ose kur janë adresuar të gjitha mosmarrëveshjet fillestare, shënoni këtë në mënyrë të qartë. Nëse ka mosmarrëveshje, </w:t>
            </w:r>
            <w:r w:rsidR="007532A3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renditni </w:t>
            </w: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këtu dhe tregoni pse këto nuk janë adresuar</w:t>
            </w:r>
            <w:r w:rsidR="005949DF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.]</w:t>
            </w:r>
          </w:p>
        </w:tc>
      </w:tr>
      <w:tr w:rsidR="00C966E4" w:rsidRPr="00601A41" w14:paraId="40976847" w14:textId="77777777" w:rsidTr="008D7069">
        <w:tc>
          <w:tcPr>
            <w:tcW w:w="1795" w:type="dxa"/>
            <w:vMerge/>
          </w:tcPr>
          <w:p w14:paraId="2B51AA7C" w14:textId="77777777" w:rsidR="00C966E4" w:rsidRPr="009F7F91" w:rsidRDefault="00C966E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14:paraId="77061D1A" w14:textId="7C7ED695" w:rsidR="00C966E4" w:rsidRPr="009F7F91" w:rsidRDefault="0075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Renditni </w:t>
            </w:r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aktivitetet kryesore të konsultimit </w:t>
            </w: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të realizuar </w:t>
            </w:r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publik. Gjithashtu shënoni datën e fillimit dhe datën e përfundimit të konsultimit publik </w:t>
            </w: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“</w:t>
            </w:r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online</w:t>
            </w: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”</w:t>
            </w:r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me shkrim. </w:t>
            </w:r>
            <w:r w:rsidR="00100FF7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Renditni </w:t>
            </w:r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numrin e organizatave që ofruan përgjigje në këtë konsultim, numrin e </w:t>
            </w:r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komenteve të marra dhe përfundimet kryesore nga procesi i konsultimit publik. Referojuni raportit për konsultimin publik që duhet të dorëzohet së bashku me </w:t>
            </w:r>
            <w:proofErr w:type="spellStart"/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konceptdokumentin</w:t>
            </w:r>
            <w:proofErr w:type="spellEnd"/>
            <w:r w:rsidR="00AE5FC2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për miratim nga Qeveria</w:t>
            </w:r>
            <w:r w:rsidR="00C966E4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5949DF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</w:p>
        </w:tc>
      </w:tr>
      <w:tr w:rsidR="00C966E4" w:rsidRPr="00601A41" w14:paraId="269C4764" w14:textId="77777777" w:rsidTr="008D7069">
        <w:tc>
          <w:tcPr>
            <w:tcW w:w="1795" w:type="dxa"/>
          </w:tcPr>
          <w:p w14:paraId="0B88531F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Opsioni i propozuar</w:t>
            </w:r>
          </w:p>
        </w:tc>
        <w:tc>
          <w:tcPr>
            <w:tcW w:w="8100" w:type="dxa"/>
          </w:tcPr>
          <w:p w14:paraId="07E99240" w14:textId="078AD8E7" w:rsidR="00C966E4" w:rsidRPr="009F7F91" w:rsidRDefault="00B1783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Opsioni i propozuar 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opsioni i tret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</w:tr>
    </w:tbl>
    <w:p w14:paraId="546B8C43" w14:textId="77777777" w:rsidR="00C966E4" w:rsidRPr="009F7F91" w:rsidRDefault="00C966E4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18"/>
        <w:gridCol w:w="8077"/>
      </w:tblGrid>
      <w:tr w:rsidR="00C966E4" w:rsidRPr="00601A41" w14:paraId="7BAA6F23" w14:textId="77777777" w:rsidTr="008D7069">
        <w:tc>
          <w:tcPr>
            <w:tcW w:w="9895" w:type="dxa"/>
            <w:gridSpan w:val="2"/>
          </w:tcPr>
          <w:p w14:paraId="3CF0C460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Ndikimet kryesore të pritshme</w:t>
            </w:r>
          </w:p>
        </w:tc>
      </w:tr>
      <w:tr w:rsidR="00C966E4" w:rsidRPr="00601A41" w14:paraId="1E25B2CA" w14:textId="77777777" w:rsidTr="008D7069">
        <w:tc>
          <w:tcPr>
            <w:tcW w:w="1795" w:type="dxa"/>
          </w:tcPr>
          <w:p w14:paraId="547690DE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buxhetore</w:t>
            </w:r>
          </w:p>
        </w:tc>
        <w:tc>
          <w:tcPr>
            <w:tcW w:w="8100" w:type="dxa"/>
          </w:tcPr>
          <w:p w14:paraId="63A077ED" w14:textId="28FB1A46" w:rsidR="00C966E4" w:rsidRPr="009F7F91" w:rsidRDefault="00AE5F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Shënoni ndikimin në buxhet </w:t>
            </w:r>
          </w:p>
        </w:tc>
      </w:tr>
      <w:tr w:rsidR="00C966E4" w:rsidRPr="00601A41" w14:paraId="0C0CCE3F" w14:textId="77777777" w:rsidTr="008D7069">
        <w:tc>
          <w:tcPr>
            <w:tcW w:w="1795" w:type="dxa"/>
          </w:tcPr>
          <w:p w14:paraId="2748B43E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ekonomike</w:t>
            </w:r>
          </w:p>
        </w:tc>
        <w:tc>
          <w:tcPr>
            <w:tcW w:w="8100" w:type="dxa"/>
          </w:tcPr>
          <w:p w14:paraId="2B378597" w14:textId="442BCAEB" w:rsidR="00C966E4" w:rsidRPr="009F7F91" w:rsidRDefault="00F23FFF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Mund t</w:t>
            </w:r>
            <w:r w:rsidR="001F1BB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nxi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F1BB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C082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turizmin dhe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investimet e diaspor</w:t>
            </w:r>
            <w:r w:rsidR="001F1BB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1F1BB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Kosov</w:t>
            </w:r>
            <w:r w:rsidR="001F1BB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FC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6E4" w:rsidRPr="00601A41" w14:paraId="3D68ECF9" w14:textId="77777777" w:rsidTr="008D7069">
        <w:tc>
          <w:tcPr>
            <w:tcW w:w="1795" w:type="dxa"/>
          </w:tcPr>
          <w:p w14:paraId="6250F8F0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shoqërore</w:t>
            </w:r>
          </w:p>
        </w:tc>
        <w:tc>
          <w:tcPr>
            <w:tcW w:w="8100" w:type="dxa"/>
          </w:tcPr>
          <w:p w14:paraId="576AF5EA" w14:textId="72E12852" w:rsidR="00C966E4" w:rsidRPr="009F7F91" w:rsidRDefault="001C6096" w:rsidP="001C609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realizimi</w:t>
            </w:r>
            <w:proofErr w:type="spellEnd"/>
            <w:r w:rsidR="00F23F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 dhe </w:t>
            </w:r>
            <w:proofErr w:type="spellStart"/>
            <w:r w:rsidR="00F23FFF" w:rsidRPr="009F7F91">
              <w:rPr>
                <w:rFonts w:ascii="Times New Roman" w:hAnsi="Times New Roman" w:cs="Times New Roman"/>
                <w:sz w:val="28"/>
                <w:szCs w:val="28"/>
              </w:rPr>
              <w:t>identitar</w:t>
            </w:r>
            <w:proofErr w:type="spellEnd"/>
            <w:r w:rsidR="00F23F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F23F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ytetar </w:t>
            </w:r>
            <w:proofErr w:type="spellStart"/>
            <w:r w:rsidR="00F23FFF" w:rsidRPr="009F7F91">
              <w:rPr>
                <w:rFonts w:ascii="Times New Roman" w:hAnsi="Times New Roman" w:cs="Times New Roman"/>
                <w:sz w:val="28"/>
                <w:szCs w:val="28"/>
              </w:rPr>
              <w:t>kulturalisht</w:t>
            </w:r>
            <w:proofErr w:type="spellEnd"/>
            <w:r w:rsidR="00F23F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kompetent)</w:t>
            </w:r>
          </w:p>
        </w:tc>
      </w:tr>
      <w:tr w:rsidR="00C966E4" w:rsidRPr="00601A41" w14:paraId="42CF11E1" w14:textId="77777777" w:rsidTr="008D7069">
        <w:tc>
          <w:tcPr>
            <w:tcW w:w="1795" w:type="dxa"/>
          </w:tcPr>
          <w:p w14:paraId="7D57D390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mjedisore</w:t>
            </w:r>
          </w:p>
        </w:tc>
        <w:tc>
          <w:tcPr>
            <w:tcW w:w="8100" w:type="dxa"/>
          </w:tcPr>
          <w:p w14:paraId="2D5C239D" w14:textId="42713028" w:rsidR="00C966E4" w:rsidRPr="009F7F91" w:rsidRDefault="00D7104E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E5FC2" w:rsidRPr="009F7F91">
              <w:rPr>
                <w:rFonts w:ascii="Times New Roman" w:hAnsi="Times New Roman" w:cs="Times New Roman"/>
                <w:sz w:val="28"/>
                <w:szCs w:val="28"/>
              </w:rPr>
              <w:t>uk ka ndikime relevante të pritshme në këtë kategori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6E4" w:rsidRPr="00601A41" w14:paraId="14A6A2C2" w14:textId="77777777" w:rsidTr="008D7069">
        <w:tc>
          <w:tcPr>
            <w:tcW w:w="1795" w:type="dxa"/>
          </w:tcPr>
          <w:p w14:paraId="1CEDC865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ndër</w:t>
            </w:r>
            <w:r w:rsidR="00730CA6" w:rsidRPr="009F7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sektoriale</w:t>
            </w:r>
          </w:p>
        </w:tc>
        <w:tc>
          <w:tcPr>
            <w:tcW w:w="8100" w:type="dxa"/>
          </w:tcPr>
          <w:p w14:paraId="692D947E" w14:textId="764CF443" w:rsidR="00C966E4" w:rsidRPr="009F7F91" w:rsidRDefault="006A253B" w:rsidP="006A253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E5FC2" w:rsidRPr="009F7F91">
              <w:rPr>
                <w:rFonts w:ascii="Times New Roman" w:hAnsi="Times New Roman" w:cs="Times New Roman"/>
                <w:sz w:val="28"/>
                <w:szCs w:val="28"/>
              </w:rPr>
              <w:t>uk ka ndikime relevante të pritshme në këtë kategori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6E4" w:rsidRPr="00601A41" w14:paraId="665650C3" w14:textId="77777777" w:rsidTr="008D7069">
        <w:tc>
          <w:tcPr>
            <w:tcW w:w="1795" w:type="dxa"/>
          </w:tcPr>
          <w:p w14:paraId="57BE9F0D" w14:textId="77777777" w:rsidR="00C966E4" w:rsidRPr="009F7F91" w:rsidRDefault="00674773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Ngarkesat </w:t>
            </w:r>
            <w:r w:rsidR="00AE5FC2" w:rsidRPr="009F7F91">
              <w:rPr>
                <w:rFonts w:ascii="Times New Roman" w:hAnsi="Times New Roman" w:cs="Times New Roman"/>
                <w:sz w:val="28"/>
                <w:szCs w:val="28"/>
              </w:rPr>
              <w:t>administrative për kompanitë</w:t>
            </w:r>
          </w:p>
        </w:tc>
        <w:tc>
          <w:tcPr>
            <w:tcW w:w="8100" w:type="dxa"/>
          </w:tcPr>
          <w:p w14:paraId="46E8A6DD" w14:textId="11CDFAC6" w:rsidR="00C966E4" w:rsidRPr="009F7F91" w:rsidRDefault="00AE5FC2" w:rsidP="00B9189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'nuk vlen'</w:t>
            </w:r>
          </w:p>
        </w:tc>
      </w:tr>
      <w:tr w:rsidR="00C966E4" w:rsidRPr="00601A41" w14:paraId="5D5A1704" w14:textId="77777777" w:rsidTr="008D7069">
        <w:tc>
          <w:tcPr>
            <w:tcW w:w="1795" w:type="dxa"/>
          </w:tcPr>
          <w:p w14:paraId="186538EF" w14:textId="77777777" w:rsidR="00C966E4" w:rsidRPr="009F7F91" w:rsidRDefault="00AE5FC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Testi i NVM-ve</w:t>
            </w:r>
          </w:p>
        </w:tc>
        <w:tc>
          <w:tcPr>
            <w:tcW w:w="8100" w:type="dxa"/>
          </w:tcPr>
          <w:p w14:paraId="7E45F878" w14:textId="0EB0B880" w:rsidR="00C966E4" w:rsidRPr="009F7F91" w:rsidRDefault="006A253B" w:rsidP="007B06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'nuk vlen'</w:t>
            </w:r>
          </w:p>
        </w:tc>
      </w:tr>
    </w:tbl>
    <w:p w14:paraId="6431E55E" w14:textId="77777777" w:rsidR="00C966E4" w:rsidRPr="009F7F91" w:rsidRDefault="00C966E4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5A096FD" w14:textId="77777777" w:rsidR="00112B0E" w:rsidRPr="009F7F91" w:rsidRDefault="00112B0E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C966E4" w:rsidRPr="00601A41" w14:paraId="53E94B15" w14:textId="77777777" w:rsidTr="008D7069">
        <w:tc>
          <w:tcPr>
            <w:tcW w:w="9895" w:type="dxa"/>
            <w:gridSpan w:val="2"/>
          </w:tcPr>
          <w:p w14:paraId="69393D15" w14:textId="77777777" w:rsidR="00C966E4" w:rsidRPr="009F7F91" w:rsidRDefault="00AE5FC2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Hapat e ardhshëm</w:t>
            </w:r>
          </w:p>
        </w:tc>
      </w:tr>
      <w:tr w:rsidR="00C966E4" w:rsidRPr="00601A41" w14:paraId="0FF983A0" w14:textId="77777777" w:rsidTr="008D7069">
        <w:tc>
          <w:tcPr>
            <w:tcW w:w="1795" w:type="dxa"/>
          </w:tcPr>
          <w:p w14:paraId="37F25985" w14:textId="77777777" w:rsidR="00C966E4" w:rsidRPr="009F7F91" w:rsidRDefault="00AE5FC2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Afatshkurtër</w:t>
            </w:r>
          </w:p>
        </w:tc>
        <w:tc>
          <w:tcPr>
            <w:tcW w:w="8100" w:type="dxa"/>
          </w:tcPr>
          <w:p w14:paraId="67610494" w14:textId="129D43BC" w:rsidR="00C966E4" w:rsidRPr="009F7F91" w:rsidRDefault="0008562A" w:rsidP="00236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Plotësim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ndryshimi i Ligjit dhe </w:t>
            </w:r>
            <w:r w:rsidR="00601A4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akt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të 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tjera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nënligjore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inicimi 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marrëveshjeve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ndërshtetërore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</w:t>
            </w:r>
            <w:r w:rsidR="00112B0E" w:rsidRPr="009F7F91">
              <w:rPr>
                <w:rFonts w:ascii="Times New Roman" w:hAnsi="Times New Roman" w:cs="Times New Roman"/>
                <w:sz w:val="28"/>
                <w:szCs w:val="28"/>
              </w:rPr>
              <w:t>planifikimit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buxhetit p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r zhvillimin e m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17836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</w:tr>
      <w:tr w:rsidR="00C966E4" w:rsidRPr="00601A41" w14:paraId="14444354" w14:textId="77777777" w:rsidTr="008D7069">
        <w:tc>
          <w:tcPr>
            <w:tcW w:w="1795" w:type="dxa"/>
          </w:tcPr>
          <w:p w14:paraId="723B4D24" w14:textId="77777777" w:rsidR="00C966E4" w:rsidRPr="009F7F91" w:rsidRDefault="00AE5FC2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Afatmesëm</w:t>
            </w:r>
          </w:p>
        </w:tc>
        <w:tc>
          <w:tcPr>
            <w:tcW w:w="8100" w:type="dxa"/>
          </w:tcPr>
          <w:p w14:paraId="680B4ADF" w14:textId="48B3F669" w:rsidR="00C966E4" w:rsidRPr="009F7F91" w:rsidRDefault="00112B0E" w:rsidP="00160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nshkrimi i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marrëveshjeve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ndërshtetërore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me vende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 zhvillohet m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 plot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konsolidimi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buxhetit p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zhvillimin e m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CD15AE9" w14:textId="26C9A245" w:rsidR="0075339D" w:rsidRPr="009F7F91" w:rsidRDefault="0075339D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6304C3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BA8290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2F79FF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680182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0E91D8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FDFF75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C3E0C3C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6846BF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6EC50E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8AA8B8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774D6C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D58817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D2C941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7F6F80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E52D69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0BD98E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A5FBB5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B62C1D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C73AD0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281514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BD8019" w14:textId="77777777" w:rsidR="0008562A" w:rsidRPr="009F7F91" w:rsidRDefault="0008562A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E1F304" w14:textId="77777777" w:rsidR="00112B0E" w:rsidRPr="009F7F91" w:rsidRDefault="00112B0E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996CE5" w14:textId="77777777" w:rsidR="0075339D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2" w:name="_Toc22742197"/>
      <w:r w:rsidRPr="009F7F91">
        <w:rPr>
          <w:rFonts w:ascii="Times New Roman" w:hAnsi="Times New Roman" w:cs="Times New Roman"/>
          <w:sz w:val="28"/>
          <w:szCs w:val="28"/>
        </w:rPr>
        <w:t>Hyrje</w:t>
      </w:r>
      <w:bookmarkEnd w:id="2"/>
    </w:p>
    <w:p w14:paraId="66F35545" w14:textId="77777777" w:rsidR="0075339D" w:rsidRPr="009F7F91" w:rsidRDefault="0075339D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01B2E3B" w14:textId="029B25D5" w:rsidR="0075339D" w:rsidRPr="0016002D" w:rsidRDefault="00DF20C5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0</w:t>
      </w:r>
      <w:r w:rsidR="00A61B6E" w:rsidRPr="009F7F91">
        <w:rPr>
          <w:rFonts w:ascii="Times New Roman" w:hAnsi="Times New Roman" w:cs="Times New Roman"/>
          <w:sz w:val="28"/>
          <w:szCs w:val="28"/>
        </w:rPr>
        <w:t>Figur</w:t>
      </w:r>
      <w:r w:rsidR="00A33A00" w:rsidRPr="009F7F91">
        <w:rPr>
          <w:rFonts w:ascii="Times New Roman" w:hAnsi="Times New Roman" w:cs="Times New Roman"/>
          <w:sz w:val="28"/>
          <w:szCs w:val="28"/>
        </w:rPr>
        <w:t>a</w:t>
      </w:r>
      <w:r w:rsidR="00A61B6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1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="00A61B6E"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A33A00" w:rsidRPr="009F7F91">
        <w:rPr>
          <w:rFonts w:ascii="Times New Roman" w:hAnsi="Times New Roman" w:cs="Times New Roman"/>
          <w:sz w:val="28"/>
          <w:szCs w:val="28"/>
        </w:rPr>
        <w:t xml:space="preserve">Tabela me informacione të përgjithshme për </w:t>
      </w:r>
      <w:proofErr w:type="spellStart"/>
      <w:r w:rsidR="00A33A00" w:rsidRPr="009F7F91">
        <w:rPr>
          <w:rFonts w:ascii="Times New Roman" w:hAnsi="Times New Roman" w:cs="Times New Roman"/>
          <w:sz w:val="28"/>
          <w:szCs w:val="28"/>
        </w:rPr>
        <w:t>konceptdokument</w:t>
      </w:r>
      <w:r w:rsidR="001E3DB1" w:rsidRPr="009F7F91">
        <w:rPr>
          <w:rFonts w:ascii="Times New Roman" w:hAnsi="Times New Roman" w:cs="Times New Roman"/>
          <w:sz w:val="28"/>
          <w:szCs w:val="28"/>
        </w:rPr>
        <w:t>in</w:t>
      </w:r>
      <w:proofErr w:type="spellEnd"/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75339D" w:rsidRPr="00601A41" w14:paraId="1D9841C8" w14:textId="77777777" w:rsidTr="008D7069">
        <w:tc>
          <w:tcPr>
            <w:tcW w:w="1795" w:type="dxa"/>
          </w:tcPr>
          <w:p w14:paraId="4DC95211" w14:textId="77777777" w:rsidR="0075339D" w:rsidRPr="009F7F91" w:rsidRDefault="0075339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Tit</w:t>
            </w:r>
            <w:r w:rsidR="00180BB0" w:rsidRPr="009F7F91">
              <w:rPr>
                <w:rFonts w:ascii="Times New Roman" w:hAnsi="Times New Roman" w:cs="Times New Roman"/>
                <w:sz w:val="28"/>
                <w:szCs w:val="28"/>
              </w:rPr>
              <w:t>ulli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</w:tcPr>
          <w:p w14:paraId="3F5E3EB3" w14:textId="564330F1" w:rsidR="0075339D" w:rsidRPr="009F7F91" w:rsidRDefault="0095141C" w:rsidP="001600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Koncept</w:t>
            </w:r>
            <w:r w:rsidR="00236DD9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okument</w:t>
            </w:r>
            <w:proofErr w:type="spellEnd"/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për </w:t>
            </w:r>
            <w:r w:rsidR="00100FF7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ësimin </w:t>
            </w:r>
            <w:r w:rsidR="00100FF7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lotësues në </w:t>
            </w:r>
            <w:r w:rsidR="00601A41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iasporë</w:t>
            </w:r>
          </w:p>
        </w:tc>
      </w:tr>
      <w:tr w:rsidR="0075339D" w:rsidRPr="00601A41" w14:paraId="3730024A" w14:textId="77777777" w:rsidTr="008D7069">
        <w:tc>
          <w:tcPr>
            <w:tcW w:w="1795" w:type="dxa"/>
          </w:tcPr>
          <w:p w14:paraId="75204695" w14:textId="77777777" w:rsidR="0075339D" w:rsidRPr="009F7F91" w:rsidRDefault="00180BB0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bartëse</w:t>
            </w:r>
          </w:p>
        </w:tc>
        <w:tc>
          <w:tcPr>
            <w:tcW w:w="8100" w:type="dxa"/>
          </w:tcPr>
          <w:p w14:paraId="7240B36B" w14:textId="7AE7AE15" w:rsidR="0075339D" w:rsidRPr="009F7F91" w:rsidRDefault="0095141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e Diaspor</w:t>
            </w:r>
            <w:r w:rsidR="00112B0E" w:rsidRPr="009F7F91">
              <w:rPr>
                <w:rFonts w:ascii="Times New Roman" w:hAnsi="Times New Roman" w:cs="Times New Roman"/>
                <w:sz w:val="28"/>
                <w:szCs w:val="28"/>
              </w:rPr>
              <w:t>ës dhe Investimeve Strategjike</w:t>
            </w:r>
          </w:p>
        </w:tc>
      </w:tr>
      <w:tr w:rsidR="0075339D" w:rsidRPr="00601A41" w14:paraId="29C2288E" w14:textId="77777777" w:rsidTr="008D7069">
        <w:tc>
          <w:tcPr>
            <w:tcW w:w="1795" w:type="dxa"/>
          </w:tcPr>
          <w:p w14:paraId="47D49272" w14:textId="77777777" w:rsidR="0075339D" w:rsidRPr="009F7F91" w:rsidRDefault="00180BB0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Personi kontaktues</w:t>
            </w:r>
          </w:p>
        </w:tc>
        <w:tc>
          <w:tcPr>
            <w:tcW w:w="8100" w:type="dxa"/>
          </w:tcPr>
          <w:p w14:paraId="4102F6C8" w14:textId="5E60DF8E" w:rsidR="0075339D" w:rsidRPr="009F7F91" w:rsidRDefault="0095141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Ymer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Avdiu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038 200 17 023</w:t>
            </w:r>
          </w:p>
        </w:tc>
      </w:tr>
      <w:tr w:rsidR="0075339D" w:rsidRPr="00601A41" w14:paraId="6BEF3096" w14:textId="77777777" w:rsidTr="008D7069">
        <w:tc>
          <w:tcPr>
            <w:tcW w:w="1795" w:type="dxa"/>
          </w:tcPr>
          <w:p w14:paraId="189A9785" w14:textId="77777777" w:rsidR="0075339D" w:rsidRPr="009F7F91" w:rsidRDefault="00162D8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PVPQ</w:t>
            </w:r>
          </w:p>
        </w:tc>
        <w:tc>
          <w:tcPr>
            <w:tcW w:w="8100" w:type="dxa"/>
          </w:tcPr>
          <w:p w14:paraId="7DB38B2D" w14:textId="500622FA" w:rsidR="004D4948" w:rsidRPr="009F7F91" w:rsidRDefault="00A43FC9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Me Vendimin nr. 520,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datës 10.4.2019, është themeluar grupi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për hartimin e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konceptdokumentit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mësimin plotësues në diasporë. Bazuar në këtë vendim, grupi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ka mbajtur gjithsej 4 punëtori. Po ashtu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edhe një konsultim paraprak- i përgjithësuar</w:t>
            </w:r>
            <w:r w:rsidR="00601A4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shqyrtimin e mundësive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lidhur me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organizimin për hartimin e këtij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konceptdokumenti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. Pas hartimit të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konceptdokumentit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është përkthyer në gjuh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 serbe dhe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në atë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angleze, duke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u nënshtruar procedurave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të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tjera sipas ligjit në fuqi për konsultimet paraprake dhe ato publike. ? ose pas trajtimit te KD ne SKQ dhe ZKM-Qeveri</w:t>
            </w:r>
          </w:p>
        </w:tc>
      </w:tr>
      <w:tr w:rsidR="0075339D" w:rsidRPr="00601A41" w14:paraId="532417ED" w14:textId="77777777" w:rsidTr="008D7069">
        <w:tc>
          <w:tcPr>
            <w:tcW w:w="1795" w:type="dxa"/>
          </w:tcPr>
          <w:p w14:paraId="5227D26B" w14:textId="77777777" w:rsidR="0075339D" w:rsidRPr="009F7F91" w:rsidRDefault="00162D8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Prioriteti strategjik</w:t>
            </w:r>
          </w:p>
        </w:tc>
        <w:tc>
          <w:tcPr>
            <w:tcW w:w="8100" w:type="dxa"/>
          </w:tcPr>
          <w:p w14:paraId="5CC02A50" w14:textId="46E0D9AC" w:rsidR="0075339D" w:rsidRPr="009F7F91" w:rsidRDefault="00112B0E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Ruajtja dhe zhvillimi i identitetit 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pjes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tar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 t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diaspor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75339D" w:rsidRPr="00601A41" w14:paraId="58DB1D7A" w14:textId="77777777" w:rsidTr="00112B0E">
        <w:trPr>
          <w:trHeight w:val="368"/>
        </w:trPr>
        <w:tc>
          <w:tcPr>
            <w:tcW w:w="1795" w:type="dxa"/>
          </w:tcPr>
          <w:p w14:paraId="2AB6C946" w14:textId="77777777" w:rsidR="0075339D" w:rsidRPr="009F7F91" w:rsidRDefault="00162D8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Grupi punues</w:t>
            </w:r>
          </w:p>
        </w:tc>
        <w:tc>
          <w:tcPr>
            <w:tcW w:w="8100" w:type="dxa"/>
          </w:tcPr>
          <w:p w14:paraId="0A7D1A1C" w14:textId="68DF8DC1" w:rsidR="0095141C" w:rsidRPr="009F7F91" w:rsidRDefault="00112B0E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Emrat sipas vendimit</w:t>
            </w:r>
            <w:r w:rsidR="00801C0F">
              <w:rPr>
                <w:rFonts w:ascii="Times New Roman" w:hAnsi="Times New Roman" w:cs="Times New Roman"/>
                <w:sz w:val="28"/>
                <w:szCs w:val="28"/>
              </w:rPr>
              <w:t xml:space="preserve"> me nr.prot.520, i datës 10.04.2019</w:t>
            </w:r>
          </w:p>
          <w:p w14:paraId="1B7B7792" w14:textId="595A071A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Ymer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Avdiu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 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DRKAKD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Kryesues</w:t>
            </w:r>
          </w:p>
          <w:p w14:paraId="78072F3C" w14:textId="6DCF505A" w:rsidR="004D1890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Ejup Kamberaj-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DL/MDIS   </w:t>
            </w:r>
            <w:r w:rsidR="004D1890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D1890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zv</w:t>
            </w:r>
            <w:proofErr w:type="spellEnd"/>
            <w:r w:rsidR="004D1890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1890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kryesues</w:t>
            </w:r>
          </w:p>
          <w:p w14:paraId="6816D050" w14:textId="454A79B7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Mentor Borovci-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DL/ZKM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7DCF43EA" w14:textId="0F4ACC71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Arben Krasniqi –SKQ/ZKM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11679C70" w14:textId="552C4668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Agron Gashi     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ZL/ZKM  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5E021713" w14:textId="1E95F753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Maliqe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Hashani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DRKAD   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anëtare</w:t>
            </w:r>
          </w:p>
          <w:p w14:paraId="204822C6" w14:textId="7D751245" w:rsidR="004D1890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Arbër </w:t>
            </w: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Salihu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MASHT    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1890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0AF80F04" w14:textId="3316D236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Shqipe Gashi    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MASHT    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anëtare</w:t>
            </w:r>
          </w:p>
          <w:p w14:paraId="446D450A" w14:textId="74BFCEFF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Nuhi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Gashi       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-MASHT    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5DF4EF4E" w14:textId="23C9188E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Milaim Aliu    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-MF           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32BDD93E" w14:textId="07ECD58C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Mizbah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Mustafa-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DB/MDIS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421B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</w:t>
            </w:r>
          </w:p>
          <w:p w14:paraId="60A10D50" w14:textId="01DC9FD8" w:rsidR="00B421BA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Behar Isma        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DL/MDIS   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anëtar</w:t>
            </w:r>
          </w:p>
          <w:p w14:paraId="1DDCA1DF" w14:textId="5AF19B38" w:rsidR="00B421BA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Besim Berisha   -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DPID/MDIS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anëtar</w:t>
            </w:r>
          </w:p>
          <w:p w14:paraId="1AE07149" w14:textId="74201D12" w:rsidR="00B421BA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Anila </w:t>
            </w: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Ferizi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MA/RPSH  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anëtare</w:t>
            </w:r>
          </w:p>
          <w:p w14:paraId="68AD399C" w14:textId="36C5BD08" w:rsidR="00B421BA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Rozalba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Merdani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-MA/RPSH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35BCD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anëtare</w:t>
            </w:r>
          </w:p>
          <w:p w14:paraId="47F38E1F" w14:textId="0F083214" w:rsidR="00B421BA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Erida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Koleci</w:t>
            </w:r>
            <w:proofErr w:type="spellEnd"/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E59F2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IZHA        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8015A"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anëtare</w:t>
            </w:r>
          </w:p>
          <w:p w14:paraId="78D83E71" w14:textId="77777777" w:rsidR="00B421BA" w:rsidRPr="009F7F91" w:rsidRDefault="00B421BA" w:rsidP="007B0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5444AB" w14:textId="03280E6B" w:rsidR="004D1890" w:rsidRPr="009F7F91" w:rsidRDefault="004D1890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9D" w:rsidRPr="00601A41" w14:paraId="628A64CB" w14:textId="77777777" w:rsidTr="008D7069">
        <w:tc>
          <w:tcPr>
            <w:tcW w:w="1795" w:type="dxa"/>
          </w:tcPr>
          <w:p w14:paraId="6906A47D" w14:textId="65A020F0" w:rsidR="0075339D" w:rsidRPr="009F7F91" w:rsidRDefault="00162D8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Informata shtesë</w:t>
            </w:r>
          </w:p>
        </w:tc>
        <w:tc>
          <w:tcPr>
            <w:tcW w:w="8100" w:type="dxa"/>
          </w:tcPr>
          <w:p w14:paraId="3EE14114" w14:textId="2C8E7A35" w:rsidR="0075339D" w:rsidRPr="009F7F91" w:rsidRDefault="00A105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Shih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Projekt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strategjinë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100FF7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E3106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 2019-2023 dhe planin e veprimit 2019-2021</w:t>
            </w:r>
          </w:p>
        </w:tc>
      </w:tr>
    </w:tbl>
    <w:p w14:paraId="4AB5193B" w14:textId="78F3D5AE" w:rsidR="00C16FFF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3" w:name="_Toc22742198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1: </w:t>
      </w:r>
      <w:r w:rsidRPr="009F7F91">
        <w:rPr>
          <w:rFonts w:ascii="Times New Roman" w:hAnsi="Times New Roman" w:cs="Times New Roman"/>
          <w:sz w:val="28"/>
          <w:szCs w:val="28"/>
        </w:rPr>
        <w:t>Përkufizimi i problemit</w:t>
      </w:r>
      <w:bookmarkEnd w:id="3"/>
    </w:p>
    <w:p w14:paraId="6FE340B1" w14:textId="77777777" w:rsidR="006D3334" w:rsidRPr="009F7F91" w:rsidRDefault="006D3334" w:rsidP="007B0642">
      <w:pPr>
        <w:spacing w:after="0"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D595C83" w14:textId="2A7E1808" w:rsidR="00274DE8" w:rsidRPr="009F7F91" w:rsidRDefault="00274DE8" w:rsidP="007B0642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rFonts w:ascii="Times New Roman" w:hAnsi="Times New Roman" w:cs="Times New Roman"/>
          <w:b/>
          <w:sz w:val="28"/>
          <w:szCs w:val="28"/>
        </w:rPr>
        <w:t xml:space="preserve">Problemi </w:t>
      </w:r>
      <w:r w:rsidR="001C6096" w:rsidRPr="009F7F91">
        <w:rPr>
          <w:rFonts w:ascii="Times New Roman" w:hAnsi="Times New Roman" w:cs="Times New Roman"/>
          <w:b/>
          <w:sz w:val="28"/>
          <w:szCs w:val="28"/>
        </w:rPr>
        <w:t>përkufizohet</w:t>
      </w:r>
      <w:r w:rsidRPr="009F7F91">
        <w:rPr>
          <w:rFonts w:ascii="Times New Roman" w:hAnsi="Times New Roman" w:cs="Times New Roman"/>
          <w:b/>
          <w:sz w:val="28"/>
          <w:szCs w:val="28"/>
        </w:rPr>
        <w:t xml:space="preserve"> fillimisht n</w:t>
      </w:r>
      <w:r w:rsidR="00D13A7F" w:rsidRPr="009F7F91">
        <w:rPr>
          <w:rFonts w:ascii="Times New Roman" w:hAnsi="Times New Roman" w:cs="Times New Roman"/>
          <w:b/>
          <w:sz w:val="28"/>
          <w:szCs w:val="28"/>
        </w:rPr>
        <w:t>ë</w:t>
      </w:r>
      <w:r w:rsidRPr="009F7F91">
        <w:rPr>
          <w:rFonts w:ascii="Times New Roman" w:hAnsi="Times New Roman" w:cs="Times New Roman"/>
          <w:b/>
          <w:sz w:val="28"/>
          <w:szCs w:val="28"/>
        </w:rPr>
        <w:t xml:space="preserve"> dy rrafshe:</w:t>
      </w:r>
    </w:p>
    <w:p w14:paraId="7C35CA8C" w14:textId="77777777" w:rsidR="006D3334" w:rsidRPr="009F7F91" w:rsidRDefault="006D3334" w:rsidP="007B0642">
      <w:pPr>
        <w:spacing w:after="0"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C511B03" w14:textId="6EF05BA6" w:rsidR="007A1B36" w:rsidRPr="009F7F91" w:rsidRDefault="00100FF7" w:rsidP="009F7F9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BF3453" w:rsidRPr="009F7F91">
        <w:rPr>
          <w:rFonts w:ascii="Times New Roman" w:hAnsi="Times New Roman" w:cs="Times New Roman"/>
          <w:sz w:val="28"/>
          <w:szCs w:val="28"/>
        </w:rPr>
        <w:t>ërfshirja</w:t>
      </w:r>
      <w:r w:rsidR="007A1B36" w:rsidRPr="009F7F91">
        <w:rPr>
          <w:rFonts w:ascii="Times New Roman" w:hAnsi="Times New Roman" w:cs="Times New Roman"/>
          <w:sz w:val="28"/>
          <w:szCs w:val="28"/>
        </w:rPr>
        <w:t xml:space="preserve"> e vog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>l e nx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>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>sve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 xml:space="preserve"> procesin 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>simit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601A41" w:rsidRPr="009F7F91">
        <w:rPr>
          <w:rFonts w:ascii="Times New Roman" w:hAnsi="Times New Roman" w:cs="Times New Roman"/>
          <w:sz w:val="28"/>
          <w:szCs w:val="28"/>
        </w:rPr>
        <w:t>d</w:t>
      </w:r>
      <w:r w:rsidR="007A1B36" w:rsidRPr="009F7F91">
        <w:rPr>
          <w:rFonts w:ascii="Times New Roman" w:hAnsi="Times New Roman" w:cs="Times New Roman"/>
          <w:sz w:val="28"/>
          <w:szCs w:val="28"/>
        </w:rPr>
        <w:t>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7A1B36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191F197B" w14:textId="77777777" w:rsidR="00B71D38" w:rsidRPr="009F7F91" w:rsidRDefault="00B71D38" w:rsidP="00BF3453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04BC4" w14:textId="05CD7438" w:rsidR="00675020" w:rsidRPr="009F7F91" w:rsidRDefault="00BF3453" w:rsidP="00934FCF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Gjendja e mësimit plotësues të gjuhës amtare dhe kulturës në </w:t>
      </w:r>
      <w:r w:rsidR="00601A41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iasporë, me gjithë kontributin që kanë dhënë mësuesit shqiptarë dhe institucionet e dy vendeve tona, nuk është ajo që dëshirojmë. Asnjë institucion ose asociacion kombëtar apo ndërkombëtar nuk ka të dhëna të sakta për numrin e fëmijëve shqiptarë në mërgatë dhe në diasporë (me përjashtim të atyre në Suedi dhe në Austri</w:t>
      </w:r>
      <w:r w:rsidR="00100FF7" w:rsidRPr="009F7F91">
        <w:rPr>
          <w:rFonts w:ascii="Times New Roman" w:hAnsi="Times New Roman" w:cs="Times New Roman"/>
          <w:sz w:val="28"/>
          <w:szCs w:val="28"/>
        </w:rPr>
        <w:t>, shtete këto  q</w:t>
      </w:r>
      <w:r w:rsidRPr="009F7F91">
        <w:rPr>
          <w:rFonts w:ascii="Times New Roman" w:hAnsi="Times New Roman" w:cs="Times New Roman"/>
          <w:sz w:val="28"/>
          <w:szCs w:val="28"/>
        </w:rPr>
        <w:t xml:space="preserve">ë vetë </w:t>
      </w:r>
      <w:r w:rsidR="00100FF7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publikojnë numrin e fëmijëve sipas origjinës)</w:t>
      </w:r>
      <w:r w:rsidR="00100FF7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00FF7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o ashtu</w:t>
      </w:r>
      <w:r w:rsidR="00100FF7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nuk ka të dhëna të sakta  as për numrin e nxënësve, mësuesve dhe të shkollave me mësim plotësues. Ekziston një gjendje heterogjene në të gjitha aspektet. Në disa vende, mësimin plotësues e organizon vetë shteti (Kroaci, Finlandë, Austri, Suedi dhe dy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lan</w:t>
      </w:r>
      <w:r w:rsidR="00100FF7" w:rsidRPr="009F7F9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në Gjermani)</w:t>
      </w:r>
      <w:r w:rsidR="00100FF7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kurse në vendet </w:t>
      </w:r>
      <w:r w:rsidR="00100FF7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 xml:space="preserve">tjera mësimi mbahet vullnetarisht. Sipas të dhënave jo të plota të Ministrisë së Diasporës dhe </w:t>
      </w:r>
      <w:r w:rsidR="00100FF7" w:rsidRPr="009F7F91">
        <w:rPr>
          <w:rFonts w:ascii="Times New Roman" w:hAnsi="Times New Roman" w:cs="Times New Roman"/>
          <w:sz w:val="28"/>
          <w:szCs w:val="28"/>
        </w:rPr>
        <w:t xml:space="preserve">Investimeve Strategjike, </w:t>
      </w:r>
      <w:r w:rsidRPr="009F7F91">
        <w:rPr>
          <w:rFonts w:ascii="Times New Roman" w:hAnsi="Times New Roman" w:cs="Times New Roman"/>
          <w:sz w:val="28"/>
          <w:szCs w:val="28"/>
        </w:rPr>
        <w:t>MASHT</w:t>
      </w:r>
      <w:r w:rsidR="00100FF7" w:rsidRPr="009F7F91">
        <w:rPr>
          <w:rFonts w:ascii="Times New Roman" w:hAnsi="Times New Roman" w:cs="Times New Roman"/>
          <w:sz w:val="28"/>
          <w:szCs w:val="28"/>
        </w:rPr>
        <w:t>-it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të Kosovës e MAS</w:t>
      </w:r>
      <w:r w:rsidR="00674099" w:rsidRPr="009F7F91">
        <w:rPr>
          <w:rFonts w:ascii="Times New Roman" w:hAnsi="Times New Roman" w:cs="Times New Roman"/>
          <w:sz w:val="28"/>
          <w:szCs w:val="28"/>
        </w:rPr>
        <w:t>-it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të Shqipërisë</w:t>
      </w:r>
      <w:r w:rsidR="00674099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D5D23">
        <w:rPr>
          <w:rFonts w:ascii="Times New Roman" w:hAnsi="Times New Roman" w:cs="Times New Roman"/>
          <w:sz w:val="28"/>
          <w:szCs w:val="28"/>
        </w:rPr>
        <w:t xml:space="preserve">në gjithë botën, </w:t>
      </w:r>
      <w:r w:rsidRPr="009F7F91">
        <w:rPr>
          <w:rFonts w:ascii="Times New Roman" w:hAnsi="Times New Roman" w:cs="Times New Roman"/>
          <w:b/>
          <w:sz w:val="28"/>
          <w:szCs w:val="28"/>
        </w:rPr>
        <w:t>numri i nxënësve në mësimin plotësues është rreth 23 mijë</w:t>
      </w:r>
      <w:r w:rsidRPr="009F7F91">
        <w:rPr>
          <w:rFonts w:ascii="Times New Roman" w:hAnsi="Times New Roman" w:cs="Times New Roman"/>
          <w:sz w:val="28"/>
          <w:szCs w:val="28"/>
        </w:rPr>
        <w:t xml:space="preserve">, kurse </w:t>
      </w:r>
      <w:r w:rsidRPr="009F7F91">
        <w:rPr>
          <w:rFonts w:ascii="Times New Roman" w:hAnsi="Times New Roman" w:cs="Times New Roman"/>
          <w:b/>
          <w:sz w:val="28"/>
          <w:szCs w:val="28"/>
        </w:rPr>
        <w:t xml:space="preserve">numri i mësuesve me mësim plotësues </w:t>
      </w:r>
      <w:r w:rsidR="00BD5D23">
        <w:rPr>
          <w:rFonts w:ascii="Times New Roman" w:hAnsi="Times New Roman" w:cs="Times New Roman"/>
          <w:b/>
          <w:sz w:val="28"/>
          <w:szCs w:val="28"/>
        </w:rPr>
        <w:t xml:space="preserve">është </w:t>
      </w:r>
      <w:r w:rsidRPr="009F7F91">
        <w:rPr>
          <w:rFonts w:ascii="Times New Roman" w:hAnsi="Times New Roman" w:cs="Times New Roman"/>
          <w:b/>
          <w:sz w:val="28"/>
          <w:szCs w:val="28"/>
        </w:rPr>
        <w:t xml:space="preserve"> rreth 600-620</w:t>
      </w:r>
      <w:r w:rsidR="00674099" w:rsidRPr="009F7F91">
        <w:rPr>
          <w:rFonts w:ascii="Times New Roman" w:hAnsi="Times New Roman" w:cs="Times New Roman"/>
          <w:b/>
          <w:sz w:val="28"/>
          <w:szCs w:val="28"/>
        </w:rPr>
        <w:t>.</w:t>
      </w:r>
      <w:r w:rsidRPr="009F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 Numri i nxënësve dhe </w:t>
      </w:r>
      <w:r w:rsidR="00674099" w:rsidRPr="009F7F91">
        <w:rPr>
          <w:rFonts w:ascii="Times New Roman" w:hAnsi="Times New Roman" w:cs="Times New Roman"/>
          <w:sz w:val="28"/>
          <w:szCs w:val="28"/>
        </w:rPr>
        <w:t xml:space="preserve">i </w:t>
      </w:r>
      <w:r w:rsidRPr="009F7F91">
        <w:rPr>
          <w:rFonts w:ascii="Times New Roman" w:hAnsi="Times New Roman" w:cs="Times New Roman"/>
          <w:sz w:val="28"/>
          <w:szCs w:val="28"/>
        </w:rPr>
        <w:t>klasave ndryshon nga viti në vit</w:t>
      </w:r>
      <w:r w:rsidR="00BD5D23">
        <w:rPr>
          <w:rFonts w:ascii="Times New Roman" w:hAnsi="Times New Roman" w:cs="Times New Roman"/>
          <w:sz w:val="28"/>
          <w:szCs w:val="28"/>
        </w:rPr>
        <w:t>, por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D5D23">
        <w:rPr>
          <w:rFonts w:ascii="Times New Roman" w:hAnsi="Times New Roman" w:cs="Times New Roman"/>
          <w:sz w:val="28"/>
          <w:szCs w:val="28"/>
        </w:rPr>
        <w:t xml:space="preserve">edhe </w:t>
      </w:r>
      <w:r w:rsidRPr="009F7F91">
        <w:rPr>
          <w:rFonts w:ascii="Times New Roman" w:hAnsi="Times New Roman" w:cs="Times New Roman"/>
          <w:sz w:val="28"/>
          <w:szCs w:val="28"/>
        </w:rPr>
        <w:t>brenda të njëjtit vit. Numri i nxënësve është dukshëm më i vogël dhe po bie vazhdimisht në ato vende ku mësimi nuk paguhet</w:t>
      </w:r>
      <w:r w:rsidR="00674099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 në Gjermani, Zvicër</w:t>
      </w:r>
      <w:r w:rsidR="00B71D38" w:rsidRPr="009F7F91">
        <w:rPr>
          <w:rFonts w:ascii="Times New Roman" w:hAnsi="Times New Roman" w:cs="Times New Roman"/>
          <w:sz w:val="28"/>
          <w:szCs w:val="28"/>
        </w:rPr>
        <w:t>, Itali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Greqi, pasi mësuesi shqiptar mësimdhënien e ka punë sekondare, ngase ai duhet ta ketë një punë tjetër për të marrë pagë, prandaj</w:t>
      </w:r>
      <w:r w:rsidR="00674099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mësimin e mban ose në fundjavë</w:t>
      </w:r>
      <w:r w:rsidR="00674099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ose pas orarit</w:t>
      </w:r>
      <w:r w:rsidR="00674099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kjo ndikon që edhe </w:t>
      </w:r>
      <w:r w:rsidR="00674099" w:rsidRPr="009F7F91">
        <w:rPr>
          <w:rFonts w:ascii="Times New Roman" w:hAnsi="Times New Roman" w:cs="Times New Roman"/>
          <w:sz w:val="28"/>
          <w:szCs w:val="28"/>
        </w:rPr>
        <w:t xml:space="preserve">një </w:t>
      </w:r>
      <w:r w:rsidRPr="009F7F91">
        <w:rPr>
          <w:rFonts w:ascii="Times New Roman" w:hAnsi="Times New Roman" w:cs="Times New Roman"/>
          <w:sz w:val="28"/>
          <w:szCs w:val="28"/>
        </w:rPr>
        <w:t xml:space="preserve">numër i madh i nxënësve të mos </w:t>
      </w:r>
      <w:r w:rsidR="009D4B41">
        <w:rPr>
          <w:rFonts w:ascii="Times New Roman" w:hAnsi="Times New Roman" w:cs="Times New Roman"/>
          <w:sz w:val="28"/>
          <w:szCs w:val="28"/>
        </w:rPr>
        <w:t>e ndjekin</w:t>
      </w:r>
      <w:r w:rsidRPr="009F7F91">
        <w:rPr>
          <w:rFonts w:ascii="Times New Roman" w:hAnsi="Times New Roman" w:cs="Times New Roman"/>
          <w:sz w:val="28"/>
          <w:szCs w:val="28"/>
        </w:rPr>
        <w:t xml:space="preserve"> mësimin plotësues, </w:t>
      </w:r>
      <w:r w:rsidRPr="009F7F91">
        <w:rPr>
          <w:rFonts w:ascii="Times New Roman" w:hAnsi="Times New Roman" w:cs="Times New Roman"/>
          <w:sz w:val="28"/>
          <w:szCs w:val="28"/>
        </w:rPr>
        <w:lastRenderedPageBreak/>
        <w:t>por edhe mësuesi nuk mund të bëjë shumë grupe. Prandaj, është vlerësuar se pagesa e mësuesve do t</w:t>
      </w:r>
      <w:r w:rsidR="00674099" w:rsidRPr="009F7F91">
        <w:rPr>
          <w:rFonts w:ascii="Times New Roman" w:hAnsi="Times New Roman" w:cs="Times New Roman"/>
          <w:sz w:val="28"/>
          <w:szCs w:val="28"/>
        </w:rPr>
        <w:t>’</w:t>
      </w:r>
      <w:r w:rsidRPr="009F7F91">
        <w:rPr>
          <w:rFonts w:ascii="Times New Roman" w:hAnsi="Times New Roman" w:cs="Times New Roman"/>
          <w:sz w:val="28"/>
          <w:szCs w:val="28"/>
        </w:rPr>
        <w:t>i arrinte dy efekte të rëndësishme: kthimin e dinjitetit të mësuesit (i cili tani punon ndonjë punë tjetër)</w:t>
      </w:r>
      <w:r w:rsidR="009D4B4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shtimin e numrit të nxënësve në mësimin plotësues dhe cilësinë e mësimdhënies.</w:t>
      </w:r>
      <w:r w:rsidR="00934FCF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D4B41">
        <w:rPr>
          <w:rFonts w:ascii="Times New Roman" w:hAnsi="Times New Roman" w:cs="Times New Roman"/>
          <w:sz w:val="28"/>
          <w:szCs w:val="28"/>
        </w:rPr>
        <w:t>Që numri i fëmijëve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>simin plot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sues </w:t>
      </w:r>
      <w:r w:rsidR="00674099" w:rsidRPr="009F7F91">
        <w:rPr>
          <w:rFonts w:ascii="Times New Roman" w:hAnsi="Times New Roman" w:cs="Times New Roman"/>
          <w:sz w:val="28"/>
          <w:szCs w:val="28"/>
        </w:rPr>
        <w:t>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4099" w:rsidRPr="009F7F91">
        <w:rPr>
          <w:rFonts w:ascii="Times New Roman" w:hAnsi="Times New Roman" w:cs="Times New Roman"/>
          <w:sz w:val="28"/>
          <w:szCs w:val="28"/>
        </w:rPr>
        <w:t>s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amtare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9D4B41">
        <w:rPr>
          <w:rFonts w:ascii="Times New Roman" w:hAnsi="Times New Roman" w:cs="Times New Roman"/>
          <w:sz w:val="28"/>
          <w:szCs w:val="28"/>
        </w:rPr>
        <w:t xml:space="preserve"> të jetë i vogël</w:t>
      </w:r>
      <w:r w:rsidR="00B71D38" w:rsidRPr="009F7F91">
        <w:rPr>
          <w:rFonts w:ascii="Times New Roman" w:hAnsi="Times New Roman" w:cs="Times New Roman"/>
          <w:sz w:val="28"/>
          <w:szCs w:val="28"/>
        </w:rPr>
        <w:t>, 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baz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analizave tona, kan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ndikuar shum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faktor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674099" w:rsidRPr="009F7F91">
        <w:rPr>
          <w:rFonts w:ascii="Times New Roman" w:hAnsi="Times New Roman" w:cs="Times New Roman"/>
          <w:sz w:val="28"/>
          <w:szCs w:val="28"/>
        </w:rPr>
        <w:t>i</w:t>
      </w:r>
      <w:r w:rsidR="00B71D38" w:rsidRPr="009F7F91">
        <w:rPr>
          <w:rFonts w:ascii="Times New Roman" w:hAnsi="Times New Roman" w:cs="Times New Roman"/>
          <w:sz w:val="28"/>
          <w:szCs w:val="28"/>
        </w:rPr>
        <w:t>nstitucionalizimi jo i plot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i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>simit plot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>sues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q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nd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>rlidhet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674099" w:rsidRPr="009F7F91">
        <w:rPr>
          <w:rFonts w:ascii="Times New Roman" w:hAnsi="Times New Roman" w:cs="Times New Roman"/>
          <w:sz w:val="28"/>
          <w:szCs w:val="28"/>
        </w:rPr>
        <w:t>tri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rrafshe kryesore: </w:t>
      </w:r>
      <w:r w:rsidR="00674099" w:rsidRPr="009F7F91">
        <w:rPr>
          <w:rFonts w:ascii="Times New Roman" w:hAnsi="Times New Roman" w:cs="Times New Roman"/>
          <w:sz w:val="28"/>
          <w:szCs w:val="28"/>
        </w:rPr>
        <w:t>i</w:t>
      </w:r>
      <w:r w:rsidR="00B71D38" w:rsidRPr="009F7F91">
        <w:rPr>
          <w:rFonts w:ascii="Times New Roman" w:hAnsi="Times New Roman" w:cs="Times New Roman"/>
          <w:sz w:val="28"/>
          <w:szCs w:val="28"/>
        </w:rPr>
        <w:t>nfrastruktur</w:t>
      </w:r>
      <w:r w:rsidR="00674099" w:rsidRPr="009F7F91">
        <w:rPr>
          <w:rFonts w:ascii="Times New Roman" w:hAnsi="Times New Roman" w:cs="Times New Roman"/>
          <w:sz w:val="28"/>
          <w:szCs w:val="28"/>
        </w:rPr>
        <w:t>a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 ligjore, </w:t>
      </w:r>
      <w:proofErr w:type="spellStart"/>
      <w:r w:rsidR="00B71D38" w:rsidRPr="009F7F91">
        <w:rPr>
          <w:rFonts w:ascii="Times New Roman" w:hAnsi="Times New Roman" w:cs="Times New Roman"/>
          <w:sz w:val="28"/>
          <w:szCs w:val="28"/>
        </w:rPr>
        <w:t>mospagesa</w:t>
      </w:r>
      <w:proofErr w:type="spellEnd"/>
      <w:r w:rsidR="00B71D38" w:rsidRPr="009F7F91">
        <w:rPr>
          <w:rFonts w:ascii="Times New Roman" w:hAnsi="Times New Roman" w:cs="Times New Roman"/>
          <w:sz w:val="28"/>
          <w:szCs w:val="28"/>
        </w:rPr>
        <w:t xml:space="preserve"> e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B71D38" w:rsidRPr="009F7F91">
        <w:rPr>
          <w:rFonts w:ascii="Times New Roman" w:hAnsi="Times New Roman" w:cs="Times New Roman"/>
          <w:sz w:val="28"/>
          <w:szCs w:val="28"/>
        </w:rPr>
        <w:t xml:space="preserve">suesve dhe mungesa e </w:t>
      </w:r>
      <w:r w:rsidR="00675020" w:rsidRPr="009F7F91">
        <w:rPr>
          <w:rFonts w:ascii="Times New Roman" w:hAnsi="Times New Roman" w:cs="Times New Roman"/>
          <w:sz w:val="28"/>
          <w:szCs w:val="28"/>
        </w:rPr>
        <w:t>marr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veshjeve </w:t>
      </w:r>
      <w:r w:rsidR="00934FCF" w:rsidRPr="009F7F91">
        <w:rPr>
          <w:rFonts w:ascii="Times New Roman" w:hAnsi="Times New Roman" w:cs="Times New Roman"/>
          <w:sz w:val="28"/>
          <w:szCs w:val="28"/>
        </w:rPr>
        <w:t>ndërshtetërore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me vendet ku jeton diaspora jon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. Por, jan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edhe nj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num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r i faktor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ve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tjer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4099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 </w:t>
      </w:r>
      <w:r w:rsidR="00675020" w:rsidRPr="009F7F91">
        <w:rPr>
          <w:rFonts w:ascii="Times New Roman" w:hAnsi="Times New Roman" w:cs="Times New Roman"/>
          <w:sz w:val="28"/>
          <w:szCs w:val="28"/>
        </w:rPr>
        <w:t>si: mosinteresimi i prind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rve p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r d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rgimin e f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mij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ve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tyre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shkoll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9D4B41">
        <w:rPr>
          <w:rFonts w:ascii="Times New Roman" w:hAnsi="Times New Roman" w:cs="Times New Roman"/>
          <w:sz w:val="28"/>
          <w:szCs w:val="28"/>
        </w:rPr>
        <w:t>,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si pasoj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e moskuptimit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nd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sis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simit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 amtare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konceptit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gabuar se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simi i gjuh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 amtare pengon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simin 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n e shkoll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 e q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kjo 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sht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pasoj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e nj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krize </w:t>
      </w:r>
      <w:proofErr w:type="spellStart"/>
      <w:r w:rsidR="00675020" w:rsidRPr="009F7F91">
        <w:rPr>
          <w:rFonts w:ascii="Times New Roman" w:hAnsi="Times New Roman" w:cs="Times New Roman"/>
          <w:sz w:val="28"/>
          <w:szCs w:val="28"/>
        </w:rPr>
        <w:t>identitare</w:t>
      </w:r>
      <w:proofErr w:type="spellEnd"/>
      <w:r w:rsidR="00675020" w:rsidRPr="009F7F91">
        <w:rPr>
          <w:rFonts w:ascii="Times New Roman" w:hAnsi="Times New Roman" w:cs="Times New Roman"/>
          <w:sz w:val="28"/>
          <w:szCs w:val="28"/>
        </w:rPr>
        <w:t xml:space="preserve"> e kulturore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nj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pjese t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rgimtar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>ve tan</w:t>
      </w:r>
      <w:r w:rsidR="00934FCF" w:rsidRPr="009F7F91">
        <w:rPr>
          <w:rFonts w:ascii="Times New Roman" w:hAnsi="Times New Roman" w:cs="Times New Roman"/>
          <w:sz w:val="28"/>
          <w:szCs w:val="28"/>
        </w:rPr>
        <w:t>ë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integrimi i pamjaftueshëm i mësimit t</w:t>
      </w:r>
      <w:r w:rsidR="00674099" w:rsidRPr="009F7F91">
        <w:rPr>
          <w:rFonts w:ascii="Times New Roman" w:hAnsi="Times New Roman" w:cs="Times New Roman"/>
          <w:sz w:val="28"/>
          <w:szCs w:val="28"/>
        </w:rPr>
        <w:t>ë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gjuhës amtare në sistemin arsimor të vendeve përkatëse, cilësia e mësimdhënies dhe kompetenca profesionale</w:t>
      </w:r>
      <w:r w:rsidR="009D4B41">
        <w:rPr>
          <w:rFonts w:ascii="Times New Roman" w:hAnsi="Times New Roman" w:cs="Times New Roman"/>
          <w:sz w:val="28"/>
          <w:szCs w:val="28"/>
        </w:rPr>
        <w:t xml:space="preserve"> </w:t>
      </w:r>
      <w:r w:rsidR="00674099" w:rsidRPr="009F7F91">
        <w:rPr>
          <w:rFonts w:ascii="Times New Roman" w:hAnsi="Times New Roman" w:cs="Times New Roman"/>
          <w:sz w:val="28"/>
          <w:szCs w:val="28"/>
        </w:rPr>
        <w:t>e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mësuesve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ndërgjegjja e pamjaftueshme kulturore e prindërve për mësimi</w:t>
      </w:r>
      <w:r w:rsidR="00AF668A">
        <w:rPr>
          <w:rFonts w:ascii="Times New Roman" w:hAnsi="Times New Roman" w:cs="Times New Roman"/>
          <w:sz w:val="28"/>
          <w:szCs w:val="28"/>
        </w:rPr>
        <w:t>n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668A">
        <w:rPr>
          <w:rFonts w:ascii="Times New Roman" w:hAnsi="Times New Roman" w:cs="Times New Roman"/>
          <w:sz w:val="28"/>
          <w:szCs w:val="28"/>
        </w:rPr>
        <w:t>e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gjuhës amtare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motivimi i pamjaftueshëm i fëmijëve për mësim plotësues në diasporë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synimet (qëllimet) e shumë subjekteve për ta pasur kohën e lirë të nxënësve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qëndrimi </w:t>
      </w:r>
      <w:proofErr w:type="spellStart"/>
      <w:r w:rsidR="00675020" w:rsidRPr="009F7F91">
        <w:rPr>
          <w:rFonts w:ascii="Times New Roman" w:hAnsi="Times New Roman" w:cs="Times New Roman"/>
          <w:sz w:val="28"/>
          <w:szCs w:val="28"/>
        </w:rPr>
        <w:t>tërëditor</w:t>
      </w:r>
      <w:proofErr w:type="spellEnd"/>
      <w:r w:rsidR="00675020" w:rsidRPr="009F7F91">
        <w:rPr>
          <w:rFonts w:ascii="Times New Roman" w:hAnsi="Times New Roman" w:cs="Times New Roman"/>
          <w:sz w:val="28"/>
          <w:szCs w:val="28"/>
        </w:rPr>
        <w:t xml:space="preserve"> i nxënësve në shkollën </w:t>
      </w:r>
      <w:r w:rsidR="00674099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="00675020" w:rsidRPr="009F7F91">
        <w:rPr>
          <w:rFonts w:ascii="Times New Roman" w:hAnsi="Times New Roman" w:cs="Times New Roman"/>
          <w:sz w:val="28"/>
          <w:szCs w:val="28"/>
        </w:rPr>
        <w:t>vend</w:t>
      </w:r>
      <w:r w:rsidR="00674099" w:rsidRPr="009F7F91">
        <w:rPr>
          <w:rFonts w:ascii="Times New Roman" w:hAnsi="Times New Roman" w:cs="Times New Roman"/>
          <w:sz w:val="28"/>
          <w:szCs w:val="28"/>
        </w:rPr>
        <w:t>it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mungesa e aplikimit të formave multimediale të mësimit plotësues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sensibilizimi i pamjaftueshëm i prindërve dhe i subjekteve </w:t>
      </w:r>
      <w:r w:rsidR="00674099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="00675020" w:rsidRPr="009F7F91">
        <w:rPr>
          <w:rFonts w:ascii="Times New Roman" w:hAnsi="Times New Roman" w:cs="Times New Roman"/>
          <w:sz w:val="28"/>
          <w:szCs w:val="28"/>
        </w:rPr>
        <w:t>tjera për rëndësinë e mësimit plotësues në diasporë (brenda dhe jashtë Atdheut)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mjedis shkollor jo gjithmonë i përshtatshëm për mësim</w:t>
      </w:r>
      <w:r w:rsidR="00674099" w:rsidRPr="009F7F91">
        <w:rPr>
          <w:rFonts w:ascii="Times New Roman" w:hAnsi="Times New Roman" w:cs="Times New Roman"/>
          <w:sz w:val="28"/>
          <w:szCs w:val="28"/>
        </w:rPr>
        <w:t>in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plotësues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mendimi edhe shkencë</w:t>
      </w:r>
      <w:r w:rsidR="00AF668A">
        <w:rPr>
          <w:rFonts w:ascii="Times New Roman" w:hAnsi="Times New Roman" w:cs="Times New Roman"/>
          <w:sz w:val="28"/>
          <w:szCs w:val="28"/>
        </w:rPr>
        <w:t xml:space="preserve">risht </w:t>
      </w:r>
      <w:r w:rsidR="00675020" w:rsidRPr="009F7F91">
        <w:rPr>
          <w:rFonts w:ascii="Times New Roman" w:hAnsi="Times New Roman" w:cs="Times New Roman"/>
          <w:sz w:val="28"/>
          <w:szCs w:val="28"/>
        </w:rPr>
        <w:t>i dëshmuar si i gabuar se mësimi i gjuhës amtare pengon mësimin në gjuhën e shkollës (vendit ku jetojnë)</w:t>
      </w:r>
      <w:r w:rsidR="00AF668A">
        <w:rPr>
          <w:rFonts w:ascii="Times New Roman" w:hAnsi="Times New Roman" w:cs="Times New Roman"/>
          <w:sz w:val="28"/>
          <w:szCs w:val="28"/>
        </w:rPr>
        <w:t>;</w:t>
      </w:r>
      <w:r w:rsidR="00675020" w:rsidRPr="009F7F91">
        <w:rPr>
          <w:rFonts w:ascii="Times New Roman" w:hAnsi="Times New Roman" w:cs="Times New Roman"/>
          <w:sz w:val="28"/>
          <w:szCs w:val="28"/>
        </w:rPr>
        <w:t xml:space="preserve"> gjendja jo e mirë e zhvillimeve në atdhe, veçmas në rrafshet e sistemit të arsimit</w:t>
      </w:r>
      <w:r w:rsidR="00934FCF" w:rsidRPr="009F7F91">
        <w:rPr>
          <w:rFonts w:ascii="Times New Roman" w:hAnsi="Times New Roman" w:cs="Times New Roman"/>
          <w:sz w:val="28"/>
          <w:szCs w:val="28"/>
        </w:rPr>
        <w:t>, etj.</w:t>
      </w:r>
    </w:p>
    <w:p w14:paraId="35799D54" w14:textId="77777777" w:rsidR="007A1B36" w:rsidRPr="009F7F91" w:rsidRDefault="007A1B36" w:rsidP="007A1B36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D34600" w14:textId="7892C421" w:rsidR="00432702" w:rsidRPr="009F7F91" w:rsidRDefault="00824436" w:rsidP="007B064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Infrastruktura li</w:t>
      </w:r>
      <w:r w:rsidR="007F727F" w:rsidRPr="009F7F91">
        <w:rPr>
          <w:rFonts w:ascii="Times New Roman" w:hAnsi="Times New Roman" w:cs="Times New Roman"/>
          <w:sz w:val="28"/>
          <w:szCs w:val="28"/>
        </w:rPr>
        <w:t xml:space="preserve">gjore: </w:t>
      </w:r>
      <w:r w:rsidR="00A47F74" w:rsidRPr="009F7F91">
        <w:rPr>
          <w:rFonts w:ascii="Times New Roman" w:hAnsi="Times New Roman" w:cs="Times New Roman"/>
          <w:sz w:val="28"/>
          <w:szCs w:val="28"/>
        </w:rPr>
        <w:t xml:space="preserve">Ligji 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="00A47F74" w:rsidRPr="009F7F91">
        <w:rPr>
          <w:rFonts w:ascii="Times New Roman" w:hAnsi="Times New Roman" w:cs="Times New Roman"/>
          <w:sz w:val="28"/>
          <w:szCs w:val="28"/>
        </w:rPr>
        <w:t xml:space="preserve">r. 04/L-032 për Arsimin </w:t>
      </w:r>
      <w:proofErr w:type="spellStart"/>
      <w:r w:rsidR="00A47F74" w:rsidRPr="009F7F91">
        <w:rPr>
          <w:rFonts w:ascii="Times New Roman" w:hAnsi="Times New Roman" w:cs="Times New Roman"/>
          <w:sz w:val="28"/>
          <w:szCs w:val="28"/>
        </w:rPr>
        <w:t>Parauniversitar</w:t>
      </w:r>
      <w:proofErr w:type="spellEnd"/>
      <w:r w:rsidR="00A47F74" w:rsidRPr="009F7F91">
        <w:rPr>
          <w:rFonts w:ascii="Times New Roman" w:hAnsi="Times New Roman" w:cs="Times New Roman"/>
          <w:sz w:val="28"/>
          <w:szCs w:val="28"/>
        </w:rPr>
        <w:t xml:space="preserve"> në Republikën e Kosovës</w:t>
      </w:r>
      <w:r w:rsidR="00432702"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08562A" w:rsidRPr="009F7F91">
        <w:rPr>
          <w:rFonts w:ascii="Times New Roman" w:hAnsi="Times New Roman" w:cs="Times New Roman"/>
          <w:sz w:val="28"/>
          <w:szCs w:val="28"/>
        </w:rPr>
        <w:t>Ligji</w:t>
      </w:r>
      <w:r w:rsidR="00432702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="00432702" w:rsidRPr="009F7F91">
        <w:rPr>
          <w:rFonts w:ascii="Times New Roman" w:hAnsi="Times New Roman" w:cs="Times New Roman"/>
          <w:sz w:val="28"/>
          <w:szCs w:val="28"/>
        </w:rPr>
        <w:t>r. 04/L–095 pë</w:t>
      </w:r>
      <w:r w:rsidRPr="009F7F91">
        <w:rPr>
          <w:rFonts w:ascii="Times New Roman" w:hAnsi="Times New Roman" w:cs="Times New Roman"/>
          <w:sz w:val="28"/>
          <w:szCs w:val="28"/>
        </w:rPr>
        <w:t>r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ën dhe Mërgatë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432702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177F5A" w:rsidRPr="009F7F91">
        <w:rPr>
          <w:rFonts w:ascii="Times New Roman" w:hAnsi="Times New Roman" w:cs="Times New Roman"/>
          <w:sz w:val="28"/>
          <w:szCs w:val="28"/>
        </w:rPr>
        <w:t>trategjia p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177F5A" w:rsidRPr="009F7F91">
        <w:rPr>
          <w:rFonts w:ascii="Times New Roman" w:hAnsi="Times New Roman" w:cs="Times New Roman"/>
          <w:sz w:val="28"/>
          <w:szCs w:val="28"/>
        </w:rPr>
        <w:t xml:space="preserve">r </w:t>
      </w:r>
      <w:r w:rsidR="0008562A" w:rsidRPr="009F7F91">
        <w:rPr>
          <w:rFonts w:ascii="Times New Roman" w:hAnsi="Times New Roman" w:cs="Times New Roman"/>
          <w:sz w:val="28"/>
          <w:szCs w:val="28"/>
        </w:rPr>
        <w:t>Diasporën</w:t>
      </w:r>
      <w:r w:rsidR="00177F5A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08562A" w:rsidRPr="009F7F91">
        <w:rPr>
          <w:rFonts w:ascii="Times New Roman" w:hAnsi="Times New Roman" w:cs="Times New Roman"/>
          <w:sz w:val="28"/>
          <w:szCs w:val="28"/>
        </w:rPr>
        <w:t>Mërgatën</w:t>
      </w:r>
      <w:r w:rsidRPr="009F7F91">
        <w:rPr>
          <w:rFonts w:ascii="Times New Roman" w:hAnsi="Times New Roman" w:cs="Times New Roman"/>
          <w:sz w:val="28"/>
          <w:szCs w:val="28"/>
        </w:rPr>
        <w:t xml:space="preserve"> 2013-2018</w:t>
      </w:r>
      <w:r w:rsidR="00A47F74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proofErr w:type="spellStart"/>
      <w:r w:rsidR="00A47F74" w:rsidRPr="009F7F91">
        <w:rPr>
          <w:rFonts w:ascii="Times New Roman" w:hAnsi="Times New Roman" w:cs="Times New Roman"/>
          <w:sz w:val="28"/>
          <w:szCs w:val="28"/>
        </w:rPr>
        <w:t>Projekt</w:t>
      </w:r>
      <w:r w:rsidR="00B31F8A" w:rsidRPr="009F7F91">
        <w:rPr>
          <w:rFonts w:ascii="Times New Roman" w:hAnsi="Times New Roman" w:cs="Times New Roman"/>
          <w:sz w:val="28"/>
          <w:szCs w:val="28"/>
        </w:rPr>
        <w:t>s</w:t>
      </w:r>
      <w:r w:rsidR="00A47F74" w:rsidRPr="009F7F91">
        <w:rPr>
          <w:rFonts w:ascii="Times New Roman" w:hAnsi="Times New Roman" w:cs="Times New Roman"/>
          <w:sz w:val="28"/>
          <w:szCs w:val="28"/>
        </w:rPr>
        <w:t>trategjia</w:t>
      </w:r>
      <w:proofErr w:type="spellEnd"/>
      <w:r w:rsidR="00A47F74" w:rsidRPr="009F7F91">
        <w:rPr>
          <w:rFonts w:ascii="Times New Roman" w:hAnsi="Times New Roman" w:cs="Times New Roman"/>
          <w:sz w:val="28"/>
          <w:szCs w:val="28"/>
        </w:rPr>
        <w:t xml:space="preserve"> për Diasporën 2019-2023</w:t>
      </w:r>
      <w:r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177F5A" w:rsidRPr="009F7F91">
        <w:rPr>
          <w:rFonts w:ascii="Times New Roman" w:hAnsi="Times New Roman" w:cs="Times New Roman"/>
          <w:sz w:val="28"/>
          <w:szCs w:val="28"/>
        </w:rPr>
        <w:t>Udh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177F5A" w:rsidRPr="009F7F91">
        <w:rPr>
          <w:rFonts w:ascii="Times New Roman" w:hAnsi="Times New Roman" w:cs="Times New Roman"/>
          <w:sz w:val="28"/>
          <w:szCs w:val="28"/>
        </w:rPr>
        <w:t xml:space="preserve">zimi </w:t>
      </w:r>
      <w:r w:rsidR="0008562A" w:rsidRPr="009F7F91">
        <w:rPr>
          <w:rFonts w:ascii="Times New Roman" w:hAnsi="Times New Roman" w:cs="Times New Roman"/>
          <w:sz w:val="28"/>
          <w:szCs w:val="28"/>
        </w:rPr>
        <w:t>administrativ</w:t>
      </w:r>
      <w:r w:rsidR="00177F5A"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432702" w:rsidRPr="009F7F91">
        <w:rPr>
          <w:rFonts w:ascii="Times New Roman" w:hAnsi="Times New Roman" w:cs="Times New Roman"/>
          <w:sz w:val="28"/>
          <w:szCs w:val="28"/>
        </w:rPr>
        <w:t xml:space="preserve">ër shkollat e mësimit plotësues </w:t>
      </w:r>
      <w:r w:rsidR="00B31F8A" w:rsidRPr="009F7F91">
        <w:rPr>
          <w:rFonts w:ascii="Times New Roman" w:hAnsi="Times New Roman" w:cs="Times New Roman"/>
          <w:sz w:val="28"/>
          <w:szCs w:val="28"/>
        </w:rPr>
        <w:t>t</w:t>
      </w:r>
      <w:r w:rsidR="00432702" w:rsidRPr="009F7F91">
        <w:rPr>
          <w:rFonts w:ascii="Times New Roman" w:hAnsi="Times New Roman" w:cs="Times New Roman"/>
          <w:sz w:val="28"/>
          <w:szCs w:val="28"/>
        </w:rPr>
        <w:t>ë gjuhë</w:t>
      </w:r>
      <w:r w:rsidR="00B31F8A" w:rsidRPr="009F7F91">
        <w:rPr>
          <w:rFonts w:ascii="Times New Roman" w:hAnsi="Times New Roman" w:cs="Times New Roman"/>
          <w:sz w:val="28"/>
          <w:szCs w:val="28"/>
        </w:rPr>
        <w:t>s</w:t>
      </w:r>
      <w:r w:rsidR="00432702" w:rsidRPr="009F7F91">
        <w:rPr>
          <w:rFonts w:ascii="Times New Roman" w:hAnsi="Times New Roman" w:cs="Times New Roman"/>
          <w:sz w:val="28"/>
          <w:szCs w:val="28"/>
        </w:rPr>
        <w:t xml:space="preserve"> amtare në diasporë, MASHT 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="00432702" w:rsidRPr="009F7F91">
        <w:rPr>
          <w:rFonts w:ascii="Times New Roman" w:hAnsi="Times New Roman" w:cs="Times New Roman"/>
          <w:sz w:val="28"/>
          <w:szCs w:val="28"/>
        </w:rPr>
        <w:t>r. 10/</w:t>
      </w:r>
      <w:r w:rsidR="00D50BF2" w:rsidRPr="009F7F91">
        <w:rPr>
          <w:rFonts w:ascii="Times New Roman" w:hAnsi="Times New Roman" w:cs="Times New Roman"/>
          <w:sz w:val="28"/>
          <w:szCs w:val="28"/>
        </w:rPr>
        <w:t>2011</w:t>
      </w:r>
      <w:r w:rsidR="009F6BDC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3A3B6B23" w14:textId="77777777" w:rsidR="00432702" w:rsidRPr="009F7F91" w:rsidRDefault="00432702" w:rsidP="007B0642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15A871" w14:textId="50239631" w:rsidR="009F6BDC" w:rsidRPr="009F7F91" w:rsidRDefault="009F6BDC" w:rsidP="007B064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Baza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</w:t>
      </w:r>
      <w:r w:rsidR="00EF5353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>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: Korniza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</w:t>
      </w:r>
      <w:r w:rsidR="00EF5353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>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Arsimit </w:t>
      </w:r>
      <w:proofErr w:type="spellStart"/>
      <w:r w:rsidR="0008562A" w:rsidRPr="009F7F91">
        <w:rPr>
          <w:rFonts w:ascii="Times New Roman" w:hAnsi="Times New Roman" w:cs="Times New Roman"/>
          <w:sz w:val="28"/>
          <w:szCs w:val="28"/>
        </w:rPr>
        <w:t>Parauniversitar</w:t>
      </w:r>
      <w:proofErr w:type="spellEnd"/>
      <w:r w:rsidR="00432702" w:rsidRPr="009F7F91">
        <w:rPr>
          <w:rFonts w:ascii="Times New Roman" w:hAnsi="Times New Roman" w:cs="Times New Roman"/>
          <w:sz w:val="28"/>
          <w:szCs w:val="28"/>
        </w:rPr>
        <w:t xml:space="preserve"> të Kosovës, </w:t>
      </w:r>
      <w:proofErr w:type="spellStart"/>
      <w:r w:rsidR="00432702" w:rsidRPr="009F7F91">
        <w:rPr>
          <w:rFonts w:ascii="Times New Roman" w:hAnsi="Times New Roman" w:cs="Times New Roman"/>
          <w:sz w:val="28"/>
          <w:szCs w:val="28"/>
        </w:rPr>
        <w:t>Kurrikula</w:t>
      </w:r>
      <w:proofErr w:type="spellEnd"/>
      <w:r w:rsidR="00432702" w:rsidRPr="009F7F91">
        <w:rPr>
          <w:rFonts w:ascii="Times New Roman" w:hAnsi="Times New Roman" w:cs="Times New Roman"/>
          <w:sz w:val="28"/>
          <w:szCs w:val="28"/>
        </w:rPr>
        <w:t xml:space="preserve"> e më</w:t>
      </w:r>
      <w:r w:rsidRPr="009F7F91">
        <w:rPr>
          <w:rFonts w:ascii="Times New Roman" w:hAnsi="Times New Roman" w:cs="Times New Roman"/>
          <w:sz w:val="28"/>
          <w:szCs w:val="28"/>
        </w:rPr>
        <w:t>simit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dhe kultur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shqiptare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2018 </w:t>
      </w:r>
      <w:r w:rsidR="00177F5A" w:rsidRPr="009F7F91">
        <w:rPr>
          <w:rFonts w:ascii="Times New Roman" w:hAnsi="Times New Roman" w:cs="Times New Roman"/>
          <w:sz w:val="28"/>
          <w:szCs w:val="28"/>
        </w:rPr>
        <w:t>(</w:t>
      </w:r>
      <w:r w:rsidRPr="009F7F91">
        <w:rPr>
          <w:rFonts w:ascii="Times New Roman" w:hAnsi="Times New Roman" w:cs="Times New Roman"/>
          <w:sz w:val="28"/>
          <w:szCs w:val="28"/>
        </w:rPr>
        <w:t xml:space="preserve">Seti  i teksteve </w:t>
      </w:r>
      <w:r w:rsidR="0008562A" w:rsidRPr="009F7F91">
        <w:rPr>
          <w:rFonts w:ascii="Times New Roman" w:hAnsi="Times New Roman" w:cs="Times New Roman"/>
          <w:sz w:val="28"/>
          <w:szCs w:val="28"/>
        </w:rPr>
        <w:t>mësimore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8562A" w:rsidRPr="009F7F91">
        <w:rPr>
          <w:rFonts w:ascii="Times New Roman" w:hAnsi="Times New Roman" w:cs="Times New Roman"/>
          <w:sz w:val="28"/>
          <w:szCs w:val="28"/>
        </w:rPr>
        <w:t>për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8562A" w:rsidRPr="009F7F91">
        <w:rPr>
          <w:rFonts w:ascii="Times New Roman" w:hAnsi="Times New Roman" w:cs="Times New Roman"/>
          <w:sz w:val="28"/>
          <w:szCs w:val="28"/>
        </w:rPr>
        <w:t>diasporën</w:t>
      </w:r>
      <w:r w:rsidRPr="009F7F91">
        <w:rPr>
          <w:rFonts w:ascii="Times New Roman" w:hAnsi="Times New Roman" w:cs="Times New Roman"/>
          <w:sz w:val="28"/>
          <w:szCs w:val="28"/>
        </w:rPr>
        <w:t xml:space="preserve">, mjetet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 xml:space="preserve">tjera </w:t>
      </w:r>
      <w:r w:rsidR="0008562A" w:rsidRPr="009F7F91">
        <w:rPr>
          <w:rFonts w:ascii="Times New Roman" w:hAnsi="Times New Roman" w:cs="Times New Roman"/>
          <w:sz w:val="28"/>
          <w:szCs w:val="28"/>
        </w:rPr>
        <w:t>mësimore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- </w:t>
      </w:r>
      <w:r w:rsidR="00801C0F" w:rsidRPr="00601A41">
        <w:rPr>
          <w:rFonts w:ascii="Times New Roman" w:hAnsi="Times New Roman" w:cs="Times New Roman"/>
          <w:sz w:val="28"/>
          <w:szCs w:val="28"/>
        </w:rPr>
        <w:t>lektura</w:t>
      </w:r>
      <w:r w:rsidRPr="009F7F91">
        <w:rPr>
          <w:rFonts w:ascii="Times New Roman" w:hAnsi="Times New Roman" w:cs="Times New Roman"/>
          <w:sz w:val="28"/>
          <w:szCs w:val="28"/>
        </w:rPr>
        <w:t xml:space="preserve"> shkollore, </w:t>
      </w:r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harta, </w:t>
      </w:r>
      <w:r w:rsidR="00B31F8A" w:rsidRPr="009F7F91">
        <w:rPr>
          <w:rFonts w:ascii="Times New Roman" w:hAnsi="Times New Roman" w:cs="Times New Roman"/>
          <w:sz w:val="28"/>
          <w:szCs w:val="28"/>
        </w:rPr>
        <w:t>CD</w:t>
      </w:r>
      <w:r w:rsidRPr="009F7F91">
        <w:rPr>
          <w:rFonts w:ascii="Times New Roman" w:hAnsi="Times New Roman" w:cs="Times New Roman"/>
          <w:sz w:val="28"/>
          <w:szCs w:val="28"/>
        </w:rPr>
        <w:t>, revista dhe materiale t</w:t>
      </w:r>
      <w:r w:rsidR="00B31F8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tjera didaktike), zhvillimi profesional </w:t>
      </w:r>
      <w:r w:rsidR="00B31F8A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8562A" w:rsidRPr="009F7F91">
        <w:rPr>
          <w:rFonts w:ascii="Times New Roman" w:hAnsi="Times New Roman" w:cs="Times New Roman"/>
          <w:sz w:val="28"/>
          <w:szCs w:val="28"/>
        </w:rPr>
        <w:t>mësuesve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(</w:t>
      </w:r>
      <w:r w:rsidR="00236DD9" w:rsidRPr="009F7F9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 xml:space="preserve">eminare, konferenca, takimet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 xml:space="preserve">tjera), </w:t>
      </w:r>
      <w:r w:rsidR="0008562A" w:rsidRPr="009F7F91">
        <w:rPr>
          <w:rFonts w:ascii="Times New Roman" w:hAnsi="Times New Roman" w:cs="Times New Roman"/>
          <w:sz w:val="28"/>
          <w:szCs w:val="28"/>
        </w:rPr>
        <w:t>ekskursionet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8562A" w:rsidRPr="009F7F91">
        <w:rPr>
          <w:rFonts w:ascii="Times New Roman" w:hAnsi="Times New Roman" w:cs="Times New Roman"/>
          <w:sz w:val="28"/>
          <w:szCs w:val="28"/>
        </w:rPr>
        <w:t>mësimore</w:t>
      </w:r>
      <w:r w:rsidRPr="009F7F91">
        <w:rPr>
          <w:rFonts w:ascii="Times New Roman" w:hAnsi="Times New Roman" w:cs="Times New Roman"/>
          <w:sz w:val="28"/>
          <w:szCs w:val="28"/>
        </w:rPr>
        <w:t>, kampet dhe shkollat verore</w:t>
      </w:r>
      <w:r w:rsidR="008F6EEE" w:rsidRPr="009F7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EEE" w:rsidRPr="009F7F91">
        <w:rPr>
          <w:rFonts w:ascii="Times New Roman" w:hAnsi="Times New Roman" w:cs="Times New Roman"/>
          <w:sz w:val="28"/>
          <w:szCs w:val="28"/>
        </w:rPr>
        <w:t>kuizet</w:t>
      </w:r>
      <w:proofErr w:type="spellEnd"/>
      <w:r w:rsidR="008F6EEE" w:rsidRPr="009F7F91">
        <w:rPr>
          <w:rFonts w:ascii="Times New Roman" w:hAnsi="Times New Roman" w:cs="Times New Roman"/>
          <w:sz w:val="28"/>
          <w:szCs w:val="28"/>
        </w:rPr>
        <w:t xml:space="preserve"> e dituris</w:t>
      </w:r>
      <w:r w:rsidR="00C16FFF" w:rsidRPr="009F7F91">
        <w:rPr>
          <w:rFonts w:ascii="Times New Roman" w:hAnsi="Times New Roman" w:cs="Times New Roman"/>
          <w:sz w:val="28"/>
          <w:szCs w:val="28"/>
        </w:rPr>
        <w:t>ë</w:t>
      </w:r>
      <w:r w:rsidR="008F6EEE" w:rsidRPr="009F7F91">
        <w:rPr>
          <w:rFonts w:ascii="Times New Roman" w:hAnsi="Times New Roman" w:cs="Times New Roman"/>
          <w:sz w:val="28"/>
          <w:szCs w:val="28"/>
        </w:rPr>
        <w:t xml:space="preserve"> dhe aktivitete </w:t>
      </w:r>
      <w:r w:rsidR="00C16FFF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="008F6EEE" w:rsidRPr="009F7F91">
        <w:rPr>
          <w:rFonts w:ascii="Times New Roman" w:hAnsi="Times New Roman" w:cs="Times New Roman"/>
          <w:sz w:val="28"/>
          <w:szCs w:val="28"/>
        </w:rPr>
        <w:t>tjera</w:t>
      </w:r>
      <w:r w:rsidR="00177F5A" w:rsidRPr="009F7F91">
        <w:rPr>
          <w:rFonts w:ascii="Times New Roman" w:hAnsi="Times New Roman" w:cs="Times New Roman"/>
          <w:sz w:val="28"/>
          <w:szCs w:val="28"/>
        </w:rPr>
        <w:t>)</w:t>
      </w:r>
      <w:r w:rsidR="008F6EEE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06BF1C21" w14:textId="5BAF229F" w:rsidR="009C7BA7" w:rsidRPr="009F7F91" w:rsidRDefault="009C7BA7" w:rsidP="007B0642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0C23E6BC" w14:textId="69D9CB33" w:rsidR="009C7BA7" w:rsidRPr="009F7F91" w:rsidRDefault="00274DE8" w:rsidP="007B0642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397608"/>
      <w:r w:rsidRPr="009F7F91">
        <w:rPr>
          <w:rFonts w:ascii="Times New Roman" w:hAnsi="Times New Roman" w:cs="Times New Roman"/>
          <w:sz w:val="28"/>
          <w:szCs w:val="28"/>
        </w:rPr>
        <w:t>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tej</w:t>
      </w:r>
      <w:r w:rsidR="009C7BA7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këto probleme </w:t>
      </w: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rkufizohen </w:t>
      </w:r>
      <w:r w:rsidR="00EF5353" w:rsidRPr="009F7F91">
        <w:rPr>
          <w:rFonts w:ascii="Times New Roman" w:hAnsi="Times New Roman" w:cs="Times New Roman"/>
          <w:sz w:val="28"/>
          <w:szCs w:val="28"/>
        </w:rPr>
        <w:t>veç e veç</w:t>
      </w:r>
      <w:r w:rsidRPr="009F7F91">
        <w:rPr>
          <w:rFonts w:ascii="Times New Roman" w:hAnsi="Times New Roman" w:cs="Times New Roman"/>
          <w:sz w:val="28"/>
          <w:szCs w:val="28"/>
        </w:rPr>
        <w:t>:</w:t>
      </w:r>
    </w:p>
    <w:p w14:paraId="0413BF0F" w14:textId="0CC3A866" w:rsidR="00824436" w:rsidRPr="009F7F91" w:rsidRDefault="00F5704A" w:rsidP="007B0642">
      <w:pPr>
        <w:pStyle w:val="ListParagraph"/>
        <w:numPr>
          <w:ilvl w:val="3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394631"/>
      <w:r w:rsidRPr="009F7F91">
        <w:rPr>
          <w:rFonts w:ascii="Times New Roman" w:hAnsi="Times New Roman" w:cs="Times New Roman"/>
          <w:sz w:val="28"/>
          <w:szCs w:val="28"/>
        </w:rPr>
        <w:t>V</w:t>
      </w:r>
      <w:r w:rsidR="00824436" w:rsidRPr="009F7F91">
        <w:rPr>
          <w:rFonts w:ascii="Times New Roman" w:hAnsi="Times New Roman" w:cs="Times New Roman"/>
          <w:sz w:val="28"/>
          <w:szCs w:val="28"/>
        </w:rPr>
        <w:t>ullnet</w:t>
      </w:r>
      <w:r w:rsidRPr="009F7F91">
        <w:rPr>
          <w:rFonts w:ascii="Times New Roman" w:hAnsi="Times New Roman" w:cs="Times New Roman"/>
          <w:sz w:val="28"/>
          <w:szCs w:val="28"/>
        </w:rPr>
        <w:t>i i pamjaftuesh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m </w:t>
      </w:r>
      <w:r w:rsidR="00824436" w:rsidRPr="009F7F91">
        <w:rPr>
          <w:rFonts w:ascii="Times New Roman" w:hAnsi="Times New Roman" w:cs="Times New Roman"/>
          <w:sz w:val="28"/>
          <w:szCs w:val="28"/>
        </w:rPr>
        <w:t>politik</w:t>
      </w:r>
      <w:r w:rsidR="00921E82" w:rsidRPr="009F7F91">
        <w:rPr>
          <w:rFonts w:ascii="Times New Roman" w:hAnsi="Times New Roman" w:cs="Times New Roman"/>
          <w:sz w:val="28"/>
          <w:szCs w:val="28"/>
        </w:rPr>
        <w:t xml:space="preserve"> dhe institucional;</w:t>
      </w:r>
    </w:p>
    <w:p w14:paraId="34B9C037" w14:textId="528D1562" w:rsidR="00F17419" w:rsidRPr="009F7F91" w:rsidRDefault="00921E82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“</w:t>
      </w:r>
      <w:r w:rsidR="00F17419" w:rsidRPr="009F7F91">
        <w:rPr>
          <w:rFonts w:ascii="Times New Roman" w:hAnsi="Times New Roman" w:cs="Times New Roman"/>
          <w:sz w:val="28"/>
          <w:szCs w:val="28"/>
        </w:rPr>
        <w:t>Kriza</w:t>
      </w:r>
      <w:r w:rsidRPr="009F7F91">
        <w:rPr>
          <w:rFonts w:ascii="Times New Roman" w:hAnsi="Times New Roman" w:cs="Times New Roman"/>
          <w:sz w:val="28"/>
          <w:szCs w:val="28"/>
        </w:rPr>
        <w:t>”</w:t>
      </w:r>
      <w:r w:rsidR="00F17419" w:rsidRPr="009F7F91">
        <w:rPr>
          <w:rFonts w:ascii="Times New Roman" w:hAnsi="Times New Roman" w:cs="Times New Roman"/>
          <w:sz w:val="28"/>
          <w:szCs w:val="28"/>
        </w:rPr>
        <w:t xml:space="preserve"> kulturore </w:t>
      </w:r>
      <w:proofErr w:type="spellStart"/>
      <w:r w:rsidR="00F17419" w:rsidRPr="009F7F91">
        <w:rPr>
          <w:rFonts w:ascii="Times New Roman" w:hAnsi="Times New Roman" w:cs="Times New Roman"/>
          <w:sz w:val="28"/>
          <w:szCs w:val="28"/>
        </w:rPr>
        <w:t>identitare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shkaktuar prej faktor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ve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ndrysh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m;</w:t>
      </w:r>
    </w:p>
    <w:p w14:paraId="047CB4CF" w14:textId="6DD225A7" w:rsidR="00921E82" w:rsidRPr="009F7F91" w:rsidRDefault="00921E82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Konceptim</w:t>
      </w:r>
      <w:r w:rsidR="00D30EAA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 jo i mjaftuesh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m profesional i interesit publik p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n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n amtare; </w:t>
      </w:r>
    </w:p>
    <w:p w14:paraId="06EC5A7A" w14:textId="5DCA3F89" w:rsidR="0021469F" w:rsidRPr="009F7F91" w:rsidRDefault="00E3106C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Ligji 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>r. 04/L-032 pë</w:t>
      </w:r>
      <w:r w:rsidR="007F727F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 xml:space="preserve"> Arsimin</w:t>
      </w:r>
      <w:r w:rsidR="00352809"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809" w:rsidRPr="009F7F91">
        <w:rPr>
          <w:rFonts w:ascii="Times New Roman" w:hAnsi="Times New Roman" w:cs="Times New Roman"/>
          <w:sz w:val="28"/>
          <w:szCs w:val="28"/>
        </w:rPr>
        <w:t>Paraunivesitar</w:t>
      </w:r>
      <w:proofErr w:type="spellEnd"/>
      <w:r w:rsidR="004B44A6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në Republikën e Kosovës;</w:t>
      </w:r>
      <w:r w:rsidR="00400C1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1F8A" w:rsidRPr="009F7F91">
        <w:rPr>
          <w:rFonts w:ascii="Times New Roman" w:hAnsi="Times New Roman" w:cs="Times New Roman"/>
          <w:sz w:val="28"/>
          <w:szCs w:val="28"/>
        </w:rPr>
        <w:t>l</w:t>
      </w:r>
      <w:r w:rsidR="00400C1C" w:rsidRPr="009F7F91">
        <w:rPr>
          <w:rFonts w:ascii="Times New Roman" w:hAnsi="Times New Roman" w:cs="Times New Roman"/>
          <w:sz w:val="28"/>
          <w:szCs w:val="28"/>
        </w:rPr>
        <w:t>igjet dhe akte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400C1C" w:rsidRPr="009F7F91">
        <w:rPr>
          <w:rFonts w:ascii="Times New Roman" w:hAnsi="Times New Roman" w:cs="Times New Roman"/>
          <w:sz w:val="28"/>
          <w:szCs w:val="28"/>
        </w:rPr>
        <w:t xml:space="preserve"> tjera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400C1C" w:rsidRPr="009F7F91">
        <w:rPr>
          <w:rFonts w:ascii="Times New Roman" w:hAnsi="Times New Roman" w:cs="Times New Roman"/>
          <w:sz w:val="28"/>
          <w:szCs w:val="28"/>
        </w:rPr>
        <w:t xml:space="preserve"> fush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400C1C" w:rsidRPr="009F7F91">
        <w:rPr>
          <w:rFonts w:ascii="Times New Roman" w:hAnsi="Times New Roman" w:cs="Times New Roman"/>
          <w:sz w:val="28"/>
          <w:szCs w:val="28"/>
        </w:rPr>
        <w:t>s s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400C1C" w:rsidRPr="009F7F91">
        <w:rPr>
          <w:rFonts w:ascii="Times New Roman" w:hAnsi="Times New Roman" w:cs="Times New Roman"/>
          <w:sz w:val="28"/>
          <w:szCs w:val="28"/>
        </w:rPr>
        <w:t xml:space="preserve"> arsimit;</w:t>
      </w:r>
    </w:p>
    <w:p w14:paraId="169EC428" w14:textId="32F45F95" w:rsidR="00DC6AC6" w:rsidRPr="009F7F91" w:rsidRDefault="0021469F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F</w:t>
      </w:r>
      <w:r w:rsidR="009E712A" w:rsidRPr="009F7F91">
        <w:rPr>
          <w:rFonts w:ascii="Times New Roman" w:hAnsi="Times New Roman" w:cs="Times New Roman"/>
          <w:sz w:val="28"/>
          <w:szCs w:val="28"/>
        </w:rPr>
        <w:t>inancimi i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9E712A" w:rsidRPr="009F7F91">
        <w:rPr>
          <w:rFonts w:ascii="Times New Roman" w:hAnsi="Times New Roman" w:cs="Times New Roman"/>
          <w:sz w:val="28"/>
          <w:szCs w:val="28"/>
        </w:rPr>
        <w:t>simit plot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9E712A" w:rsidRPr="009F7F91">
        <w:rPr>
          <w:rFonts w:ascii="Times New Roman" w:hAnsi="Times New Roman" w:cs="Times New Roman"/>
          <w:sz w:val="28"/>
          <w:szCs w:val="28"/>
        </w:rPr>
        <w:t>sues n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9E712A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(shteti i Kosov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si pun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dh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s);</w:t>
      </w:r>
    </w:p>
    <w:p w14:paraId="64D1C4E6" w14:textId="4020348A" w:rsidR="003B1E53" w:rsidRPr="009F7F91" w:rsidRDefault="000612A5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Mungesa e m</w:t>
      </w:r>
      <w:r w:rsidR="003B1E53" w:rsidRPr="009F7F91">
        <w:rPr>
          <w:rFonts w:ascii="Times New Roman" w:hAnsi="Times New Roman" w:cs="Times New Roman"/>
          <w:sz w:val="28"/>
          <w:szCs w:val="28"/>
        </w:rPr>
        <w:t>arr</w:t>
      </w:r>
      <w:r w:rsidR="00D13A7F" w:rsidRPr="009F7F91">
        <w:rPr>
          <w:rFonts w:ascii="Times New Roman" w:hAnsi="Times New Roman" w:cs="Times New Roman"/>
          <w:sz w:val="28"/>
          <w:szCs w:val="28"/>
        </w:rPr>
        <w:t>ëve</w:t>
      </w:r>
      <w:r w:rsidR="003B1E53" w:rsidRPr="009F7F91">
        <w:rPr>
          <w:rFonts w:ascii="Times New Roman" w:hAnsi="Times New Roman" w:cs="Times New Roman"/>
          <w:sz w:val="28"/>
          <w:szCs w:val="28"/>
        </w:rPr>
        <w:t>shje</w:t>
      </w:r>
      <w:r w:rsidRPr="009F7F91">
        <w:rPr>
          <w:rFonts w:ascii="Times New Roman" w:hAnsi="Times New Roman" w:cs="Times New Roman"/>
          <w:sz w:val="28"/>
          <w:szCs w:val="28"/>
        </w:rPr>
        <w:t>ve</w:t>
      </w:r>
      <w:r w:rsidR="003B1E53" w:rsidRPr="009F7F91">
        <w:rPr>
          <w:rFonts w:ascii="Times New Roman" w:hAnsi="Times New Roman" w:cs="Times New Roman"/>
          <w:sz w:val="28"/>
          <w:szCs w:val="28"/>
        </w:rPr>
        <w:t xml:space="preserve"> nd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3B1E53" w:rsidRPr="009F7F91">
        <w:rPr>
          <w:rFonts w:ascii="Times New Roman" w:hAnsi="Times New Roman" w:cs="Times New Roman"/>
          <w:sz w:val="28"/>
          <w:szCs w:val="28"/>
        </w:rPr>
        <w:t>rshtet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3B1E53" w:rsidRPr="009F7F91">
        <w:rPr>
          <w:rFonts w:ascii="Times New Roman" w:hAnsi="Times New Roman" w:cs="Times New Roman"/>
          <w:sz w:val="28"/>
          <w:szCs w:val="28"/>
        </w:rPr>
        <w:t>rore me vendet ku mbahet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3B1E53" w:rsidRPr="009F7F91">
        <w:rPr>
          <w:rFonts w:ascii="Times New Roman" w:hAnsi="Times New Roman" w:cs="Times New Roman"/>
          <w:sz w:val="28"/>
          <w:szCs w:val="28"/>
        </w:rPr>
        <w:t>simi plot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3B1E53" w:rsidRPr="009F7F91">
        <w:rPr>
          <w:rFonts w:ascii="Times New Roman" w:hAnsi="Times New Roman" w:cs="Times New Roman"/>
          <w:sz w:val="28"/>
          <w:szCs w:val="28"/>
        </w:rPr>
        <w:t>sues;</w:t>
      </w:r>
    </w:p>
    <w:p w14:paraId="281B8215" w14:textId="6403B7C9" w:rsidR="00DB1317" w:rsidRPr="009F7F91" w:rsidRDefault="00DB1317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Integrimi i pamja</w:t>
      </w:r>
      <w:r w:rsidR="006C38E0" w:rsidRPr="009F7F91">
        <w:rPr>
          <w:rFonts w:ascii="Times New Roman" w:hAnsi="Times New Roman" w:cs="Times New Roman"/>
          <w:sz w:val="28"/>
          <w:szCs w:val="28"/>
        </w:rPr>
        <w:t>f</w:t>
      </w:r>
      <w:r w:rsidRPr="009F7F91">
        <w:rPr>
          <w:rFonts w:ascii="Times New Roman" w:hAnsi="Times New Roman" w:cs="Times New Roman"/>
          <w:sz w:val="28"/>
          <w:szCs w:val="28"/>
        </w:rPr>
        <w:t>tuesh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m i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t</w:t>
      </w:r>
      <w:r w:rsidR="00B31F8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="0008562A" w:rsidRPr="009F7F91">
        <w:rPr>
          <w:rFonts w:ascii="Times New Roman" w:hAnsi="Times New Roman" w:cs="Times New Roman"/>
          <w:sz w:val="28"/>
          <w:szCs w:val="28"/>
        </w:rPr>
        <w:t>amtare</w:t>
      </w:r>
      <w:r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sistemin e arsimor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vendeve p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rkat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se;</w:t>
      </w:r>
    </w:p>
    <w:p w14:paraId="51406A61" w14:textId="63E0EBE0" w:rsidR="00C46EE9" w:rsidRPr="009F7F91" w:rsidRDefault="00C46EE9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Cil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sia e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simdh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nies</w:t>
      </w:r>
      <w:r w:rsidR="0022255C" w:rsidRPr="009F7F91">
        <w:rPr>
          <w:rFonts w:ascii="Times New Roman" w:hAnsi="Times New Roman" w:cs="Times New Roman"/>
          <w:sz w:val="28"/>
          <w:szCs w:val="28"/>
        </w:rPr>
        <w:t xml:space="preserve"> dhe kompetenca profesionale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="0022255C" w:rsidRPr="009F7F91">
        <w:rPr>
          <w:rFonts w:ascii="Times New Roman" w:hAnsi="Times New Roman" w:cs="Times New Roman"/>
          <w:sz w:val="28"/>
          <w:szCs w:val="28"/>
        </w:rPr>
        <w:t>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22255C" w:rsidRPr="009F7F91">
        <w:rPr>
          <w:rFonts w:ascii="Times New Roman" w:hAnsi="Times New Roman" w:cs="Times New Roman"/>
          <w:sz w:val="28"/>
          <w:szCs w:val="28"/>
        </w:rPr>
        <w:t>suesve;</w:t>
      </w:r>
    </w:p>
    <w:p w14:paraId="149DC060" w14:textId="79B81FBE" w:rsidR="00C46EE9" w:rsidRPr="009F7F91" w:rsidRDefault="0008562A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Ndërgjegjja</w:t>
      </w:r>
      <w:r w:rsidR="00C46EE9" w:rsidRPr="009F7F91">
        <w:rPr>
          <w:rFonts w:ascii="Times New Roman" w:hAnsi="Times New Roman" w:cs="Times New Roman"/>
          <w:sz w:val="28"/>
          <w:szCs w:val="28"/>
        </w:rPr>
        <w:t xml:space="preserve"> e pamjaftueshme kulturore e </w:t>
      </w:r>
      <w:r w:rsidRPr="009F7F91">
        <w:rPr>
          <w:rFonts w:ascii="Times New Roman" w:hAnsi="Times New Roman" w:cs="Times New Roman"/>
          <w:sz w:val="28"/>
          <w:szCs w:val="28"/>
        </w:rPr>
        <w:t>prindërve</w:t>
      </w:r>
      <w:r w:rsidR="00C46EE9"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46EE9" w:rsidRPr="009F7F91">
        <w:rPr>
          <w:rFonts w:ascii="Times New Roman" w:hAnsi="Times New Roman" w:cs="Times New Roman"/>
          <w:sz w:val="28"/>
          <w:szCs w:val="28"/>
        </w:rPr>
        <w:t>r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46EE9" w:rsidRPr="009F7F91">
        <w:rPr>
          <w:rFonts w:ascii="Times New Roman" w:hAnsi="Times New Roman" w:cs="Times New Roman"/>
          <w:sz w:val="28"/>
          <w:szCs w:val="28"/>
        </w:rPr>
        <w:t>simi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="00C46EE9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1F8A" w:rsidRPr="009F7F91">
        <w:rPr>
          <w:rFonts w:ascii="Times New Roman" w:hAnsi="Times New Roman" w:cs="Times New Roman"/>
          <w:sz w:val="28"/>
          <w:szCs w:val="28"/>
        </w:rPr>
        <w:t>e</w:t>
      </w:r>
      <w:r w:rsidR="00C46EE9"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46EE9"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Pr="009F7F91">
        <w:rPr>
          <w:rFonts w:ascii="Times New Roman" w:hAnsi="Times New Roman" w:cs="Times New Roman"/>
          <w:sz w:val="28"/>
          <w:szCs w:val="28"/>
        </w:rPr>
        <w:t>amtare</w:t>
      </w:r>
      <w:r w:rsidR="00C46EE9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542DBDD9" w14:textId="30C6587F" w:rsidR="00C46EE9" w:rsidRPr="009F7F91" w:rsidRDefault="00C46EE9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Motivimi i pamjaftuesh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m i f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mij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ve p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 plot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;</w:t>
      </w:r>
    </w:p>
    <w:p w14:paraId="52422CCD" w14:textId="016DA523" w:rsidR="00DC4E88" w:rsidRPr="009F7F91" w:rsidRDefault="001A2BB7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Synimet (q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llimet)</w:t>
      </w:r>
      <w:r w:rsidR="00C17CF1" w:rsidRPr="009F7F91">
        <w:rPr>
          <w:rFonts w:ascii="Times New Roman" w:hAnsi="Times New Roman" w:cs="Times New Roman"/>
          <w:sz w:val="28"/>
          <w:szCs w:val="28"/>
        </w:rPr>
        <w:t xml:space="preserve"> e shum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17CF1" w:rsidRPr="009F7F91">
        <w:rPr>
          <w:rFonts w:ascii="Times New Roman" w:hAnsi="Times New Roman" w:cs="Times New Roman"/>
          <w:sz w:val="28"/>
          <w:szCs w:val="28"/>
        </w:rPr>
        <w:t xml:space="preserve"> subjekteve p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17CF1" w:rsidRPr="009F7F91">
        <w:rPr>
          <w:rFonts w:ascii="Times New Roman" w:hAnsi="Times New Roman" w:cs="Times New Roman"/>
          <w:sz w:val="28"/>
          <w:szCs w:val="28"/>
        </w:rPr>
        <w:t>r ta pasur koh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17CF1" w:rsidRPr="009F7F91">
        <w:rPr>
          <w:rFonts w:ascii="Times New Roman" w:hAnsi="Times New Roman" w:cs="Times New Roman"/>
          <w:sz w:val="28"/>
          <w:szCs w:val="28"/>
        </w:rPr>
        <w:t>n e lir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17CF1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C17CF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nxënësve</w:t>
      </w:r>
      <w:r w:rsidR="009C1E8E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6664EEE1" w14:textId="27A6B316" w:rsidR="00D90902" w:rsidRPr="009F7F91" w:rsidRDefault="00D90902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Qëndrimi </w:t>
      </w:r>
      <w:proofErr w:type="spellStart"/>
      <w:r w:rsidR="00EC3E5A" w:rsidRPr="009F7F91">
        <w:rPr>
          <w:rFonts w:ascii="Times New Roman" w:hAnsi="Times New Roman" w:cs="Times New Roman"/>
          <w:sz w:val="28"/>
          <w:szCs w:val="28"/>
        </w:rPr>
        <w:t>tërë</w:t>
      </w:r>
      <w:r w:rsidRPr="009F7F91">
        <w:rPr>
          <w:rFonts w:ascii="Times New Roman" w:hAnsi="Times New Roman" w:cs="Times New Roman"/>
          <w:sz w:val="28"/>
          <w:szCs w:val="28"/>
        </w:rPr>
        <w:t>ditor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i nx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sve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shkoll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n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vend</w:t>
      </w:r>
      <w:r w:rsidR="00B31F8A" w:rsidRPr="009F7F91">
        <w:rPr>
          <w:rFonts w:ascii="Times New Roman" w:hAnsi="Times New Roman" w:cs="Times New Roman"/>
          <w:sz w:val="28"/>
          <w:szCs w:val="28"/>
        </w:rPr>
        <w:t>it</w:t>
      </w:r>
      <w:r w:rsidRPr="009F7F91">
        <w:rPr>
          <w:rFonts w:ascii="Times New Roman" w:hAnsi="Times New Roman" w:cs="Times New Roman"/>
          <w:sz w:val="28"/>
          <w:szCs w:val="28"/>
        </w:rPr>
        <w:t>;</w:t>
      </w:r>
    </w:p>
    <w:p w14:paraId="5F51B72D" w14:textId="41311E98" w:rsidR="0061043F" w:rsidRPr="009F7F91" w:rsidRDefault="00B01795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Përfshirj</w:t>
      </w:r>
      <w:r w:rsidR="009F2AE0">
        <w:rPr>
          <w:rFonts w:ascii="Times New Roman" w:hAnsi="Times New Roman" w:cs="Times New Roman"/>
          <w:sz w:val="28"/>
          <w:szCs w:val="28"/>
        </w:rPr>
        <w:t xml:space="preserve">a </w:t>
      </w:r>
      <w:r w:rsidRPr="009F7F91">
        <w:rPr>
          <w:rFonts w:ascii="Times New Roman" w:hAnsi="Times New Roman" w:cs="Times New Roman"/>
          <w:sz w:val="28"/>
          <w:szCs w:val="28"/>
        </w:rPr>
        <w:t xml:space="preserve">shumë e vogël e nxënësve në </w:t>
      </w:r>
      <w:r w:rsidR="0008562A" w:rsidRPr="009F7F91">
        <w:rPr>
          <w:rFonts w:ascii="Times New Roman" w:hAnsi="Times New Roman" w:cs="Times New Roman"/>
          <w:sz w:val="28"/>
          <w:szCs w:val="28"/>
        </w:rPr>
        <w:t>mësimin</w:t>
      </w:r>
      <w:r w:rsidRPr="009F7F91">
        <w:rPr>
          <w:rFonts w:ascii="Times New Roman" w:hAnsi="Times New Roman" w:cs="Times New Roman"/>
          <w:sz w:val="28"/>
          <w:szCs w:val="28"/>
        </w:rPr>
        <w:t xml:space="preserve"> plotësues;</w:t>
      </w:r>
    </w:p>
    <w:p w14:paraId="7AE8B0F9" w14:textId="57EE683F" w:rsidR="00B26424" w:rsidRPr="009F7F91" w:rsidRDefault="00B26424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Mungesa e aplikimit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formave multimediale 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sues;</w:t>
      </w:r>
    </w:p>
    <w:p w14:paraId="146AFD5C" w14:textId="5CF5DCAA" w:rsidR="008C3A0E" w:rsidRPr="009F7F91" w:rsidRDefault="0008562A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Sensibilizimi</w:t>
      </w:r>
      <w:r w:rsidR="008C3A0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30AB5" w:rsidRPr="009F7F91">
        <w:rPr>
          <w:rFonts w:ascii="Times New Roman" w:hAnsi="Times New Roman" w:cs="Times New Roman"/>
          <w:sz w:val="28"/>
          <w:szCs w:val="28"/>
        </w:rPr>
        <w:t>i pamjaftuesh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030AB5" w:rsidRPr="009F7F91">
        <w:rPr>
          <w:rFonts w:ascii="Times New Roman" w:hAnsi="Times New Roman" w:cs="Times New Roman"/>
          <w:sz w:val="28"/>
          <w:szCs w:val="28"/>
        </w:rPr>
        <w:t>m i prind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030AB5" w:rsidRPr="009F7F91">
        <w:rPr>
          <w:rFonts w:ascii="Times New Roman" w:hAnsi="Times New Roman" w:cs="Times New Roman"/>
          <w:sz w:val="28"/>
          <w:szCs w:val="28"/>
        </w:rPr>
        <w:t xml:space="preserve">rve dhe i subjekteve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="00030AB5" w:rsidRPr="009F7F91">
        <w:rPr>
          <w:rFonts w:ascii="Times New Roman" w:hAnsi="Times New Roman" w:cs="Times New Roman"/>
          <w:sz w:val="28"/>
          <w:szCs w:val="28"/>
        </w:rPr>
        <w:t xml:space="preserve">tjera </w:t>
      </w:r>
      <w:r w:rsidRPr="009F7F91">
        <w:rPr>
          <w:rFonts w:ascii="Times New Roman" w:hAnsi="Times New Roman" w:cs="Times New Roman"/>
          <w:sz w:val="28"/>
          <w:szCs w:val="28"/>
        </w:rPr>
        <w:t>për</w:t>
      </w:r>
      <w:r w:rsidR="008C3A0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rëndësinë</w:t>
      </w:r>
      <w:r w:rsidR="008C3A0E" w:rsidRPr="009F7F91">
        <w:rPr>
          <w:rFonts w:ascii="Times New Roman" w:hAnsi="Times New Roman" w:cs="Times New Roman"/>
          <w:sz w:val="28"/>
          <w:szCs w:val="28"/>
        </w:rPr>
        <w:t xml:space="preserve"> e </w:t>
      </w:r>
      <w:r w:rsidRPr="009F7F91">
        <w:rPr>
          <w:rFonts w:ascii="Times New Roman" w:hAnsi="Times New Roman" w:cs="Times New Roman"/>
          <w:sz w:val="28"/>
          <w:szCs w:val="28"/>
        </w:rPr>
        <w:t>mësimit</w:t>
      </w:r>
      <w:r w:rsidR="008C3A0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plotësues në</w:t>
      </w:r>
      <w:r w:rsidR="008C3A0E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Pr="009F7F91">
        <w:rPr>
          <w:rFonts w:ascii="Times New Roman" w:hAnsi="Times New Roman" w:cs="Times New Roman"/>
          <w:sz w:val="28"/>
          <w:szCs w:val="28"/>
        </w:rPr>
        <w:t>ë</w:t>
      </w:r>
      <w:r w:rsidR="008C3A0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71A9" w:rsidRPr="009F7F91">
        <w:rPr>
          <w:rFonts w:ascii="Times New Roman" w:hAnsi="Times New Roman" w:cs="Times New Roman"/>
          <w:sz w:val="28"/>
          <w:szCs w:val="28"/>
        </w:rPr>
        <w:t>(brenda dhe jasht</w:t>
      </w:r>
      <w:r w:rsidR="00D13A7F" w:rsidRPr="009F7F91">
        <w:rPr>
          <w:rFonts w:ascii="Times New Roman" w:hAnsi="Times New Roman" w:cs="Times New Roman"/>
          <w:sz w:val="28"/>
          <w:szCs w:val="28"/>
        </w:rPr>
        <w:t>ë</w:t>
      </w:r>
      <w:r w:rsidR="00AF71A9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C6096" w:rsidRPr="009F7F91">
        <w:rPr>
          <w:rFonts w:ascii="Times New Roman" w:hAnsi="Times New Roman" w:cs="Times New Roman"/>
          <w:sz w:val="28"/>
          <w:szCs w:val="28"/>
        </w:rPr>
        <w:t>Atdheut</w:t>
      </w:r>
      <w:r w:rsidR="00AF71A9" w:rsidRPr="009F7F91">
        <w:rPr>
          <w:rFonts w:ascii="Times New Roman" w:hAnsi="Times New Roman" w:cs="Times New Roman"/>
          <w:sz w:val="28"/>
          <w:szCs w:val="28"/>
        </w:rPr>
        <w:t>);</w:t>
      </w:r>
    </w:p>
    <w:p w14:paraId="1658AA78" w14:textId="1EA90140" w:rsidR="0050674A" w:rsidRPr="009F7F91" w:rsidRDefault="0050674A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Mjedis</w:t>
      </w:r>
      <w:r w:rsidR="009F2AE0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shkollor jo gjithmonë i përshtatshëm për mësim plotësues;</w:t>
      </w:r>
    </w:p>
    <w:p w14:paraId="31CE1879" w14:textId="0414FD3D" w:rsidR="00840F2E" w:rsidRPr="009F7F91" w:rsidRDefault="003E623D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Mendimi edhe </w:t>
      </w:r>
      <w:r w:rsidR="0008562A" w:rsidRPr="009F7F91">
        <w:rPr>
          <w:rFonts w:ascii="Times New Roman" w:hAnsi="Times New Roman" w:cs="Times New Roman"/>
          <w:sz w:val="28"/>
          <w:szCs w:val="28"/>
        </w:rPr>
        <w:t>shkencëri</w:t>
      </w:r>
      <w:r w:rsidR="00B31F8A" w:rsidRPr="009F7F91">
        <w:rPr>
          <w:rFonts w:ascii="Times New Roman" w:hAnsi="Times New Roman" w:cs="Times New Roman"/>
          <w:sz w:val="28"/>
          <w:szCs w:val="28"/>
        </w:rPr>
        <w:t>sh</w:t>
      </w:r>
      <w:r w:rsidR="0008562A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 xml:space="preserve"> i d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shmuar si i gabuar se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 i gjuh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840F2E"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="0008562A" w:rsidRPr="009F7F91">
        <w:rPr>
          <w:rFonts w:ascii="Times New Roman" w:hAnsi="Times New Roman" w:cs="Times New Roman"/>
          <w:sz w:val="28"/>
          <w:szCs w:val="28"/>
        </w:rPr>
        <w:t>amtare</w:t>
      </w:r>
      <w:r w:rsidR="00840F2E" w:rsidRPr="009F7F91">
        <w:rPr>
          <w:rFonts w:ascii="Times New Roman" w:hAnsi="Times New Roman" w:cs="Times New Roman"/>
          <w:sz w:val="28"/>
          <w:szCs w:val="28"/>
        </w:rPr>
        <w:t xml:space="preserve"> pengon </w:t>
      </w:r>
      <w:r w:rsidR="0008562A" w:rsidRPr="009F7F91">
        <w:rPr>
          <w:rFonts w:ascii="Times New Roman" w:hAnsi="Times New Roman" w:cs="Times New Roman"/>
          <w:sz w:val="28"/>
          <w:szCs w:val="28"/>
        </w:rPr>
        <w:t>mësimin</w:t>
      </w:r>
      <w:r w:rsidR="00840F2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F727F" w:rsidRPr="009F7F91">
        <w:rPr>
          <w:rFonts w:ascii="Times New Roman" w:hAnsi="Times New Roman" w:cs="Times New Roman"/>
          <w:sz w:val="28"/>
          <w:szCs w:val="28"/>
        </w:rPr>
        <w:t>n</w:t>
      </w:r>
      <w:r w:rsidR="0008562A" w:rsidRPr="009F7F91">
        <w:rPr>
          <w:rFonts w:ascii="Times New Roman" w:hAnsi="Times New Roman" w:cs="Times New Roman"/>
          <w:sz w:val="28"/>
          <w:szCs w:val="28"/>
        </w:rPr>
        <w:t>ë</w:t>
      </w:r>
      <w:r w:rsidR="007F727F"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08562A" w:rsidRPr="009F7F91">
        <w:rPr>
          <w:rFonts w:ascii="Times New Roman" w:hAnsi="Times New Roman" w:cs="Times New Roman"/>
          <w:sz w:val="28"/>
          <w:szCs w:val="28"/>
        </w:rPr>
        <w:t>ë</w:t>
      </w:r>
      <w:r w:rsidR="007F727F" w:rsidRPr="009F7F91">
        <w:rPr>
          <w:rFonts w:ascii="Times New Roman" w:hAnsi="Times New Roman" w:cs="Times New Roman"/>
          <w:sz w:val="28"/>
          <w:szCs w:val="28"/>
        </w:rPr>
        <w:t xml:space="preserve">n </w:t>
      </w:r>
      <w:r w:rsidR="00840F2E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="0008562A" w:rsidRPr="009F7F91">
        <w:rPr>
          <w:rFonts w:ascii="Times New Roman" w:hAnsi="Times New Roman" w:cs="Times New Roman"/>
          <w:sz w:val="28"/>
          <w:szCs w:val="28"/>
        </w:rPr>
        <w:t>shkollës</w:t>
      </w:r>
      <w:r w:rsidR="007F727F" w:rsidRPr="009F7F91">
        <w:rPr>
          <w:rFonts w:ascii="Times New Roman" w:hAnsi="Times New Roman" w:cs="Times New Roman"/>
          <w:sz w:val="28"/>
          <w:szCs w:val="28"/>
        </w:rPr>
        <w:t xml:space="preserve"> (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në </w:t>
      </w:r>
      <w:r w:rsidR="007F727F" w:rsidRPr="009F7F91">
        <w:rPr>
          <w:rFonts w:ascii="Times New Roman" w:hAnsi="Times New Roman" w:cs="Times New Roman"/>
          <w:sz w:val="28"/>
          <w:szCs w:val="28"/>
        </w:rPr>
        <w:t>vendi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="007F727F" w:rsidRPr="009F7F91">
        <w:rPr>
          <w:rFonts w:ascii="Times New Roman" w:hAnsi="Times New Roman" w:cs="Times New Roman"/>
          <w:sz w:val="28"/>
          <w:szCs w:val="28"/>
        </w:rPr>
        <w:t xml:space="preserve"> ku jetojn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7F727F" w:rsidRPr="009F7F91">
        <w:rPr>
          <w:rFonts w:ascii="Times New Roman" w:hAnsi="Times New Roman" w:cs="Times New Roman"/>
          <w:sz w:val="28"/>
          <w:szCs w:val="28"/>
        </w:rPr>
        <w:t>)</w:t>
      </w:r>
      <w:r w:rsidR="00B31F8A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05580EA8" w14:textId="37E620CB" w:rsidR="007A1B36" w:rsidRPr="009F7F91" w:rsidRDefault="007A1B36" w:rsidP="007B064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Gjendja jo e mir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zhvillimeve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atdhe, ve</w:t>
      </w:r>
      <w:r w:rsidR="00236DD9" w:rsidRPr="009F7F91">
        <w:rPr>
          <w:rFonts w:ascii="Times New Roman" w:hAnsi="Times New Roman" w:cs="Times New Roman"/>
          <w:sz w:val="28"/>
          <w:szCs w:val="28"/>
        </w:rPr>
        <w:t>ç</w:t>
      </w:r>
      <w:r w:rsidRPr="009F7F91">
        <w:rPr>
          <w:rFonts w:ascii="Times New Roman" w:hAnsi="Times New Roman" w:cs="Times New Roman"/>
          <w:sz w:val="28"/>
          <w:szCs w:val="28"/>
        </w:rPr>
        <w:t xml:space="preserve">mas </w:t>
      </w:r>
      <w:r w:rsidR="001C6096" w:rsidRPr="009F7F91">
        <w:rPr>
          <w:rFonts w:ascii="Times New Roman" w:hAnsi="Times New Roman" w:cs="Times New Roman"/>
          <w:sz w:val="28"/>
          <w:szCs w:val="28"/>
        </w:rPr>
        <w:t>rrafshet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sistemit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arsimit.</w:t>
      </w:r>
    </w:p>
    <w:p w14:paraId="24ADBB39" w14:textId="77777777" w:rsidR="007D3410" w:rsidRPr="009F7F91" w:rsidRDefault="007D3410" w:rsidP="009F7F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A58E9" w14:textId="77777777" w:rsidR="007D3410" w:rsidRPr="009F7F91" w:rsidRDefault="007D3410" w:rsidP="009F7F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46C62" w14:textId="77777777" w:rsidR="007D3410" w:rsidRPr="009F7F91" w:rsidRDefault="007D3410" w:rsidP="007D34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EC85D" w14:textId="1284EE5B" w:rsidR="007D3410" w:rsidRPr="009F7F91" w:rsidRDefault="007D3410" w:rsidP="007D3410">
      <w:pPr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Shteti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 xml:space="preserve">umri i mësuesve             Numri i përafërt i nxënësve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08"/>
        <w:gridCol w:w="3113"/>
      </w:tblGrid>
      <w:tr w:rsidR="007D3410" w:rsidRPr="00601A41" w14:paraId="0654C66C" w14:textId="77777777" w:rsidTr="00100FF7">
        <w:tc>
          <w:tcPr>
            <w:tcW w:w="3192" w:type="dxa"/>
          </w:tcPr>
          <w:p w14:paraId="1A096CAE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Suedi</w:t>
            </w:r>
          </w:p>
        </w:tc>
        <w:tc>
          <w:tcPr>
            <w:tcW w:w="3192" w:type="dxa"/>
          </w:tcPr>
          <w:p w14:paraId="769B2154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215</w:t>
            </w:r>
          </w:p>
        </w:tc>
        <w:tc>
          <w:tcPr>
            <w:tcW w:w="3192" w:type="dxa"/>
          </w:tcPr>
          <w:p w14:paraId="385A96B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6500</w:t>
            </w:r>
          </w:p>
        </w:tc>
      </w:tr>
      <w:tr w:rsidR="007D3410" w:rsidRPr="00601A41" w14:paraId="036001DA" w14:textId="77777777" w:rsidTr="00100FF7">
        <w:tc>
          <w:tcPr>
            <w:tcW w:w="3192" w:type="dxa"/>
          </w:tcPr>
          <w:p w14:paraId="7D4CCBD6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Gjermani</w:t>
            </w:r>
          </w:p>
        </w:tc>
        <w:tc>
          <w:tcPr>
            <w:tcW w:w="3192" w:type="dxa"/>
          </w:tcPr>
          <w:p w14:paraId="0634D033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14:paraId="3323E6F5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3500</w:t>
            </w:r>
          </w:p>
        </w:tc>
      </w:tr>
      <w:tr w:rsidR="007D3410" w:rsidRPr="00601A41" w14:paraId="1010D152" w14:textId="77777777" w:rsidTr="00100FF7">
        <w:tc>
          <w:tcPr>
            <w:tcW w:w="3192" w:type="dxa"/>
          </w:tcPr>
          <w:p w14:paraId="1533A831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Finlandë</w:t>
            </w:r>
          </w:p>
        </w:tc>
        <w:tc>
          <w:tcPr>
            <w:tcW w:w="3192" w:type="dxa"/>
          </w:tcPr>
          <w:p w14:paraId="79C828C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14:paraId="0ED1575A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1000</w:t>
            </w:r>
          </w:p>
        </w:tc>
      </w:tr>
      <w:tr w:rsidR="007D3410" w:rsidRPr="00601A41" w14:paraId="3AD0BDC0" w14:textId="77777777" w:rsidTr="00100FF7">
        <w:tc>
          <w:tcPr>
            <w:tcW w:w="3192" w:type="dxa"/>
          </w:tcPr>
          <w:p w14:paraId="703ADE0D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Kroaci</w:t>
            </w:r>
          </w:p>
        </w:tc>
        <w:tc>
          <w:tcPr>
            <w:tcW w:w="3192" w:type="dxa"/>
          </w:tcPr>
          <w:p w14:paraId="1D657975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14:paraId="58F14429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</w:p>
        </w:tc>
      </w:tr>
      <w:tr w:rsidR="007D3410" w:rsidRPr="00601A41" w14:paraId="407B8980" w14:textId="77777777" w:rsidTr="00100FF7">
        <w:tc>
          <w:tcPr>
            <w:tcW w:w="3192" w:type="dxa"/>
          </w:tcPr>
          <w:p w14:paraId="750C34F4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Austri</w:t>
            </w:r>
          </w:p>
        </w:tc>
        <w:tc>
          <w:tcPr>
            <w:tcW w:w="3192" w:type="dxa"/>
          </w:tcPr>
          <w:p w14:paraId="70587C68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14:paraId="0DA9A715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i/>
                <w:sz w:val="28"/>
                <w:szCs w:val="28"/>
              </w:rPr>
              <w:t>2200</w:t>
            </w:r>
          </w:p>
        </w:tc>
      </w:tr>
    </w:tbl>
    <w:p w14:paraId="5E56C82B" w14:textId="77777777" w:rsidR="007D3410" w:rsidRPr="009F7F91" w:rsidRDefault="007D3410" w:rsidP="007D34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9FD33" w14:textId="24BD4440" w:rsidR="007D3410" w:rsidRPr="009F7F91" w:rsidRDefault="007D3410" w:rsidP="007D34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Vendi, numri i mësuesve që nuk  paguhen dhe numri </w:t>
      </w:r>
      <w:r w:rsidR="00B31F8A" w:rsidRPr="009F7F91">
        <w:rPr>
          <w:rFonts w:ascii="Times New Roman" w:hAnsi="Times New Roman" w:cs="Times New Roman"/>
          <w:sz w:val="28"/>
          <w:szCs w:val="28"/>
        </w:rPr>
        <w:t xml:space="preserve">i </w:t>
      </w:r>
      <w:r w:rsidRPr="009F7F91">
        <w:rPr>
          <w:rFonts w:ascii="Times New Roman" w:hAnsi="Times New Roman" w:cs="Times New Roman"/>
          <w:sz w:val="28"/>
          <w:szCs w:val="28"/>
        </w:rPr>
        <w:t xml:space="preserve">përafërt i nxënësve </w:t>
      </w:r>
    </w:p>
    <w:p w14:paraId="2B8376BA" w14:textId="10B8CE09" w:rsidR="007D3410" w:rsidRPr="009F7F91" w:rsidRDefault="007D3410" w:rsidP="007D34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Shteti                                     Numri i mësuesve                </w:t>
      </w:r>
      <w:r w:rsidR="00B31F8A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>umri i përafërt i nxënësve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07"/>
        <w:gridCol w:w="3120"/>
      </w:tblGrid>
      <w:tr w:rsidR="007D3410" w:rsidRPr="00601A41" w14:paraId="3EC4BAD3" w14:textId="77777777" w:rsidTr="00100FF7">
        <w:tc>
          <w:tcPr>
            <w:tcW w:w="3192" w:type="dxa"/>
          </w:tcPr>
          <w:p w14:paraId="6D6E984E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Zvicër</w:t>
            </w:r>
          </w:p>
        </w:tc>
        <w:tc>
          <w:tcPr>
            <w:tcW w:w="3192" w:type="dxa"/>
          </w:tcPr>
          <w:p w14:paraId="46D5E744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92" w:type="dxa"/>
          </w:tcPr>
          <w:p w14:paraId="1715EA28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</w:tr>
      <w:tr w:rsidR="007D3410" w:rsidRPr="00601A41" w14:paraId="0FC4A0EA" w14:textId="77777777" w:rsidTr="00100FF7">
        <w:tc>
          <w:tcPr>
            <w:tcW w:w="3192" w:type="dxa"/>
          </w:tcPr>
          <w:p w14:paraId="1C4016A2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Gjermani</w:t>
            </w:r>
          </w:p>
        </w:tc>
        <w:tc>
          <w:tcPr>
            <w:tcW w:w="3192" w:type="dxa"/>
          </w:tcPr>
          <w:p w14:paraId="61B1007E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14:paraId="5E6CD21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7D3410" w:rsidRPr="00601A41" w14:paraId="5B59595C" w14:textId="77777777" w:rsidTr="00100FF7">
        <w:trPr>
          <w:trHeight w:val="58"/>
        </w:trPr>
        <w:tc>
          <w:tcPr>
            <w:tcW w:w="3192" w:type="dxa"/>
          </w:tcPr>
          <w:p w14:paraId="055DDB59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Itali</w:t>
            </w:r>
          </w:p>
        </w:tc>
        <w:tc>
          <w:tcPr>
            <w:tcW w:w="3192" w:type="dxa"/>
          </w:tcPr>
          <w:p w14:paraId="7CB48A7E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92" w:type="dxa"/>
          </w:tcPr>
          <w:p w14:paraId="35320793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7D3410" w:rsidRPr="00601A41" w14:paraId="1F4E9E55" w14:textId="77777777" w:rsidTr="00100FF7">
        <w:tc>
          <w:tcPr>
            <w:tcW w:w="3192" w:type="dxa"/>
          </w:tcPr>
          <w:p w14:paraId="0DC5F8CA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Belgjikë</w:t>
            </w:r>
          </w:p>
        </w:tc>
        <w:tc>
          <w:tcPr>
            <w:tcW w:w="3192" w:type="dxa"/>
          </w:tcPr>
          <w:p w14:paraId="7EE6131A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14:paraId="5B77D5B6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7D3410" w:rsidRPr="00601A41" w14:paraId="7CB7F25C" w14:textId="77777777" w:rsidTr="00100FF7">
        <w:tc>
          <w:tcPr>
            <w:tcW w:w="3192" w:type="dxa"/>
          </w:tcPr>
          <w:p w14:paraId="261CD5FB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Greqi</w:t>
            </w:r>
          </w:p>
        </w:tc>
        <w:tc>
          <w:tcPr>
            <w:tcW w:w="3192" w:type="dxa"/>
          </w:tcPr>
          <w:p w14:paraId="3B49D361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192" w:type="dxa"/>
          </w:tcPr>
          <w:p w14:paraId="1A3EF7DF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7D3410" w:rsidRPr="00601A41" w14:paraId="06324B0A" w14:textId="77777777" w:rsidTr="00100FF7">
        <w:tc>
          <w:tcPr>
            <w:tcW w:w="3192" w:type="dxa"/>
          </w:tcPr>
          <w:p w14:paraId="37D9B726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Slloveni</w:t>
            </w:r>
          </w:p>
        </w:tc>
        <w:tc>
          <w:tcPr>
            <w:tcW w:w="3192" w:type="dxa"/>
          </w:tcPr>
          <w:p w14:paraId="3653ECDF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 (pritet të shtohen edhe 10 mësues)</w:t>
            </w:r>
          </w:p>
        </w:tc>
        <w:tc>
          <w:tcPr>
            <w:tcW w:w="3192" w:type="dxa"/>
          </w:tcPr>
          <w:p w14:paraId="4CB2E61A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Aktualisht rreth 100, pritet rritje e madhe për shkak të emigrimit të madh në këtë shtet</w:t>
            </w:r>
          </w:p>
        </w:tc>
      </w:tr>
      <w:tr w:rsidR="007D3410" w:rsidRPr="00601A41" w14:paraId="4B44893A" w14:textId="77777777" w:rsidTr="00100FF7">
        <w:tc>
          <w:tcPr>
            <w:tcW w:w="3192" w:type="dxa"/>
          </w:tcPr>
          <w:p w14:paraId="52757F12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Danimarkë</w:t>
            </w:r>
          </w:p>
        </w:tc>
        <w:tc>
          <w:tcPr>
            <w:tcW w:w="3192" w:type="dxa"/>
          </w:tcPr>
          <w:p w14:paraId="0098B779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14:paraId="7DC35FF1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7D3410" w:rsidRPr="00601A41" w14:paraId="1E9598D5" w14:textId="77777777" w:rsidTr="00100FF7">
        <w:tc>
          <w:tcPr>
            <w:tcW w:w="3192" w:type="dxa"/>
          </w:tcPr>
          <w:p w14:paraId="1F515202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Norvegji</w:t>
            </w:r>
          </w:p>
        </w:tc>
        <w:tc>
          <w:tcPr>
            <w:tcW w:w="3192" w:type="dxa"/>
          </w:tcPr>
          <w:p w14:paraId="0DC3EBB3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14:paraId="3035E4C1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7D3410" w:rsidRPr="00601A41" w14:paraId="7E814C2E" w14:textId="77777777" w:rsidTr="00100FF7">
        <w:tc>
          <w:tcPr>
            <w:tcW w:w="3192" w:type="dxa"/>
          </w:tcPr>
          <w:p w14:paraId="6C14D940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SHBA</w:t>
            </w:r>
          </w:p>
        </w:tc>
        <w:tc>
          <w:tcPr>
            <w:tcW w:w="3192" w:type="dxa"/>
          </w:tcPr>
          <w:p w14:paraId="76DF5D1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14:paraId="72032A79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7D3410" w:rsidRPr="00601A41" w14:paraId="11691730" w14:textId="77777777" w:rsidTr="00100FF7">
        <w:tc>
          <w:tcPr>
            <w:tcW w:w="3192" w:type="dxa"/>
          </w:tcPr>
          <w:p w14:paraId="4154740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Kanada</w:t>
            </w:r>
          </w:p>
        </w:tc>
        <w:tc>
          <w:tcPr>
            <w:tcW w:w="3192" w:type="dxa"/>
          </w:tcPr>
          <w:p w14:paraId="5FF3F8FF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2DA4414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D3410" w:rsidRPr="00601A41" w14:paraId="453387FB" w14:textId="77777777" w:rsidTr="00100FF7">
        <w:tc>
          <w:tcPr>
            <w:tcW w:w="3192" w:type="dxa"/>
          </w:tcPr>
          <w:p w14:paraId="07AB507A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Australi</w:t>
            </w:r>
          </w:p>
        </w:tc>
        <w:tc>
          <w:tcPr>
            <w:tcW w:w="3192" w:type="dxa"/>
          </w:tcPr>
          <w:p w14:paraId="523B0919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14:paraId="3DD8E770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D3410" w:rsidRPr="00601A41" w14:paraId="0F3DE99C" w14:textId="77777777" w:rsidTr="00100FF7">
        <w:tc>
          <w:tcPr>
            <w:tcW w:w="3192" w:type="dxa"/>
          </w:tcPr>
          <w:p w14:paraId="64F48F48" w14:textId="1CC4F2DB" w:rsidR="007D3410" w:rsidRPr="009F7F91" w:rsidRDefault="007D3410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Zelandë e R</w:t>
            </w:r>
            <w:r w:rsidR="00B31F8A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192" w:type="dxa"/>
          </w:tcPr>
          <w:p w14:paraId="1529BAF7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14:paraId="7CF6483B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D3410" w:rsidRPr="00601A41" w14:paraId="7841917D" w14:textId="77777777" w:rsidTr="00100FF7">
        <w:tc>
          <w:tcPr>
            <w:tcW w:w="3192" w:type="dxa"/>
          </w:tcPr>
          <w:p w14:paraId="5537C7FC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Britani e Madhe</w:t>
            </w:r>
          </w:p>
        </w:tc>
        <w:tc>
          <w:tcPr>
            <w:tcW w:w="3192" w:type="dxa"/>
          </w:tcPr>
          <w:p w14:paraId="57FFDEDE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0E15E010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7D3410" w:rsidRPr="00601A41" w14:paraId="2F0B4031" w14:textId="77777777" w:rsidTr="00100FF7">
        <w:tc>
          <w:tcPr>
            <w:tcW w:w="3192" w:type="dxa"/>
          </w:tcPr>
          <w:p w14:paraId="067753C9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Francë</w:t>
            </w:r>
          </w:p>
        </w:tc>
        <w:tc>
          <w:tcPr>
            <w:tcW w:w="3192" w:type="dxa"/>
          </w:tcPr>
          <w:p w14:paraId="2AD604BC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6F807B68" w14:textId="77777777" w:rsidR="007D3410" w:rsidRPr="009F7F91" w:rsidRDefault="007D3410" w:rsidP="00100FF7">
            <w:pPr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62915B1B" w14:textId="77777777" w:rsidR="00EC3E5A" w:rsidRPr="009F7F91" w:rsidRDefault="00EC3E5A" w:rsidP="00EC3E5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162705EF" w14:textId="77777777" w:rsidR="00A753DF" w:rsidRPr="009F7F91" w:rsidRDefault="00A753DF" w:rsidP="007B0642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492D6A2D" w14:textId="77777777" w:rsidR="007027EF" w:rsidRPr="009F7F91" w:rsidRDefault="007027EF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FE79464" w14:textId="53AF3CED" w:rsidR="00A22B1A" w:rsidRPr="009F7F91" w:rsidRDefault="00A22B1A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Figur</w:t>
      </w:r>
      <w:r w:rsidR="00A33A00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2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5F1C8E" w:rsidRPr="009F7F91">
        <w:rPr>
          <w:rFonts w:ascii="Times New Roman" w:hAnsi="Times New Roman" w:cs="Times New Roman"/>
          <w:sz w:val="28"/>
          <w:szCs w:val="28"/>
        </w:rPr>
        <w:t>Dokumentet përkatëse të politikave, ligjet dhe aktet nënligjore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A22B1A" w:rsidRPr="00601A41" w14:paraId="595B6656" w14:textId="77777777" w:rsidTr="002E1DDD">
        <w:trPr>
          <w:trHeight w:val="1691"/>
        </w:trPr>
        <w:tc>
          <w:tcPr>
            <w:tcW w:w="2406" w:type="dxa"/>
          </w:tcPr>
          <w:p w14:paraId="2234BD9C" w14:textId="04C125F8" w:rsidR="00A22B1A" w:rsidRPr="009F7F91" w:rsidRDefault="00730CA6" w:rsidP="00160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Dokument i politikave, ligj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ose akti nënligjor</w:t>
            </w:r>
          </w:p>
        </w:tc>
        <w:tc>
          <w:tcPr>
            <w:tcW w:w="2406" w:type="dxa"/>
          </w:tcPr>
          <w:p w14:paraId="5C5AD81F" w14:textId="77777777" w:rsidR="00A22B1A" w:rsidRPr="009F7F91" w:rsidRDefault="00730CA6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Lidhja me politikën apo dokumentin planifikues përmes internetit ose me aktet ligjore në Gazetën Zyrtare</w:t>
            </w:r>
          </w:p>
        </w:tc>
        <w:tc>
          <w:tcPr>
            <w:tcW w:w="2406" w:type="dxa"/>
          </w:tcPr>
          <w:p w14:paraId="2421FDEC" w14:textId="77777777" w:rsidR="00A22B1A" w:rsidRPr="009F7F91" w:rsidRDefault="00730CA6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Institucioni(-et) shtetëror (e) përgjegjës(e) për zbatim</w:t>
            </w:r>
          </w:p>
        </w:tc>
        <w:tc>
          <w:tcPr>
            <w:tcW w:w="2407" w:type="dxa"/>
          </w:tcPr>
          <w:p w14:paraId="47170659" w14:textId="00DA54B8" w:rsidR="00A22B1A" w:rsidRPr="009F7F91" w:rsidRDefault="00730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Roli dhe detyrat e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nstitucionit(-eve)</w:t>
            </w:r>
          </w:p>
        </w:tc>
      </w:tr>
      <w:tr w:rsidR="00A22B1A" w:rsidRPr="00601A41" w14:paraId="318CF08B" w14:textId="77777777" w:rsidTr="002E1DDD">
        <w:trPr>
          <w:trHeight w:val="3140"/>
        </w:trPr>
        <w:tc>
          <w:tcPr>
            <w:tcW w:w="2406" w:type="dxa"/>
          </w:tcPr>
          <w:p w14:paraId="623438AF" w14:textId="52F0BE1B" w:rsidR="00A22B1A" w:rsidRPr="009F7F91" w:rsidRDefault="00633660" w:rsidP="006336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Ligji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r. 04/L – 095 për Diasporën dhe Mërgatën</w:t>
            </w:r>
          </w:p>
          <w:p w14:paraId="2271E190" w14:textId="30112909" w:rsidR="00633660" w:rsidRPr="009F7F91" w:rsidRDefault="00633660" w:rsidP="0063366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6" w:type="dxa"/>
          </w:tcPr>
          <w:p w14:paraId="2F5FDAE2" w14:textId="77777777" w:rsidR="00A22B1A" w:rsidRPr="009F7F91" w:rsidRDefault="00B30B97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3660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https://gzk.rks-gov.net/ActDetail.aspx?ActID=2831</w:t>
              </w:r>
            </w:hyperlink>
          </w:p>
          <w:p w14:paraId="0B5CD5EB" w14:textId="77777777" w:rsidR="00633660" w:rsidRPr="009F7F91" w:rsidRDefault="00633660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70F82" w14:textId="17CDEAD7" w:rsidR="00633660" w:rsidRPr="009F7F91" w:rsidRDefault="00633660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14:paraId="23C91B1E" w14:textId="77777777" w:rsidR="00EC3E5A" w:rsidRPr="009F7F91" w:rsidRDefault="00A753D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Ministria e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Diasporës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Investimeve S</w:t>
            </w:r>
            <w:r w:rsidR="00EC3E5A" w:rsidRPr="009F7F91">
              <w:rPr>
                <w:rFonts w:ascii="Times New Roman" w:hAnsi="Times New Roman" w:cs="Times New Roman"/>
                <w:sz w:val="28"/>
                <w:szCs w:val="28"/>
              </w:rPr>
              <w:t>trategjike;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6FF0F5" w14:textId="0B31ACA8" w:rsidR="00EC3E5A" w:rsidRPr="009F7F91" w:rsidRDefault="00A753D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e Arsimi</w:t>
            </w:r>
            <w:r w:rsidR="00AF668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Shkencës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Teknologjisë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C4A9891" w14:textId="5C7BBDD8" w:rsidR="00A22B1A" w:rsidRPr="009F7F91" w:rsidRDefault="00A753D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Ministria e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Punëve të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Jashtme</w:t>
            </w:r>
          </w:p>
        </w:tc>
        <w:tc>
          <w:tcPr>
            <w:tcW w:w="2407" w:type="dxa"/>
          </w:tcPr>
          <w:p w14:paraId="623FE253" w14:textId="78B9F28A" w:rsidR="008E151F" w:rsidRPr="009F7F91" w:rsidRDefault="004F335E" w:rsidP="001C60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C0D" w:rsidRPr="009F7F91">
              <w:rPr>
                <w:rFonts w:ascii="Times New Roman" w:hAnsi="Times New Roman" w:cs="Times New Roman"/>
                <w:sz w:val="28"/>
                <w:szCs w:val="28"/>
              </w:rPr>
              <w:t>Koordinimi</w:t>
            </w:r>
            <w:r w:rsidR="00B8020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- MDIS</w:t>
            </w:r>
            <w:r w:rsidR="00973C0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51F"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CB97D8" w14:textId="595A967B" w:rsidR="00A22B1A" w:rsidRPr="009F7F91" w:rsidRDefault="008E151F" w:rsidP="001C60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35E" w:rsidRPr="009F7F9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73C0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icencimi i </w:t>
            </w:r>
            <w:r w:rsidR="00DF20C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mësimdhënësve</w:t>
            </w:r>
            <w:r w:rsidR="00973C0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Kur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ikula</w:t>
            </w:r>
            <w:proofErr w:type="spellEnd"/>
            <w:r w:rsidR="00C6029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="00C6029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ësimin</w:t>
            </w:r>
            <w:r w:rsidR="00C6029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lotësues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Gjuhës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Amtare 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dhe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Kulturës</w:t>
            </w:r>
            <w:r w:rsidR="00236DD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në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  <w:r w:rsidR="00C6029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dhe Mërgatë </w:t>
            </w:r>
            <w:r w:rsidR="00C6029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dhe </w:t>
            </w:r>
            <w:r w:rsidR="00DF20C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shtetet</w:t>
            </w:r>
            <w:r w:rsidR="00DF20C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 organizohet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mësimi</w:t>
            </w:r>
            <w:r w:rsidR="00DF20C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plotësues.</w:t>
            </w:r>
            <w:r w:rsidR="004F335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(MASHT)</w:t>
            </w:r>
          </w:p>
        </w:tc>
      </w:tr>
      <w:tr w:rsidR="00671DB8" w:rsidRPr="00601A41" w14:paraId="610F8155" w14:textId="77777777" w:rsidTr="002E1DDD">
        <w:trPr>
          <w:trHeight w:val="2150"/>
        </w:trPr>
        <w:tc>
          <w:tcPr>
            <w:tcW w:w="2406" w:type="dxa"/>
          </w:tcPr>
          <w:p w14:paraId="76BBE930" w14:textId="034BDE5B" w:rsidR="00671DB8" w:rsidRPr="009F7F91" w:rsidRDefault="00A47F74" w:rsidP="00A47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Ligji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r. 04/L-032 për Arsimin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Parauniversitar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në Republikën e Kosovës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EDC8DB" w14:textId="77777777" w:rsidR="00EE4F8A" w:rsidRPr="009F7F91" w:rsidRDefault="00EE4F8A" w:rsidP="00A47F7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A3F3B1F" w14:textId="77777777" w:rsidR="00EE4F8A" w:rsidRPr="009F7F91" w:rsidRDefault="00EE4F8A" w:rsidP="00A47F7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7E48E0C" w14:textId="170566C4" w:rsidR="00EE4F8A" w:rsidRPr="009F7F91" w:rsidRDefault="00EE4F8A" w:rsidP="00A47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14:paraId="362A24D2" w14:textId="51B704BC" w:rsidR="00671DB8" w:rsidRPr="009F7F91" w:rsidRDefault="00B30B97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71DB8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https://gzk.rks-gov.net/ActDetail.aspx?ActID=2770</w:t>
              </w:r>
            </w:hyperlink>
          </w:p>
        </w:tc>
        <w:tc>
          <w:tcPr>
            <w:tcW w:w="2406" w:type="dxa"/>
          </w:tcPr>
          <w:p w14:paraId="09D36A8D" w14:textId="730277B8" w:rsidR="00671DB8" w:rsidRPr="009F7F91" w:rsidRDefault="00671D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e Arsimi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Shkencës dhe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Teknologjisë, Ministria e Diasporës dhe Investimeve Strategjike, Ministria e Punëve të  Jashtme</w:t>
            </w:r>
          </w:p>
        </w:tc>
        <w:tc>
          <w:tcPr>
            <w:tcW w:w="2407" w:type="dxa"/>
          </w:tcPr>
          <w:p w14:paraId="7C3FA808" w14:textId="77777777" w:rsidR="008E151F" w:rsidRPr="009F7F91" w:rsidRDefault="00671D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Rregullorja e 02/2011 e fush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dhe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rgjegj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sive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Zyr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s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Kryeministrit dhe Ministrive, shtojca 6</w:t>
            </w:r>
            <w:r w:rsidR="008E151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BABE674" w14:textId="1AFE83B4" w:rsidR="008C5CEF" w:rsidRPr="009F7F91" w:rsidRDefault="008C5CEF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Neni 48 i Ligj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r.04/L-032 p</w:t>
            </w:r>
            <w:r w:rsidR="00801C0F">
              <w:rPr>
                <w:rFonts w:ascii="Times New Roman" w:hAnsi="Times New Roman" w:cs="Times New Roman"/>
                <w:sz w:val="28"/>
                <w:szCs w:val="28"/>
              </w:rPr>
              <w:t xml:space="preserve">ër </w:t>
            </w:r>
            <w:proofErr w:type="spellStart"/>
            <w:r w:rsidR="00801C0F">
              <w:rPr>
                <w:rFonts w:ascii="Times New Roman" w:hAnsi="Times New Roman" w:cs="Times New Roman"/>
                <w:sz w:val="28"/>
                <w:szCs w:val="28"/>
              </w:rPr>
              <w:t>Arsimin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Parauniver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itar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flet për arsimin në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diasporë, si në vijim:</w:t>
            </w:r>
          </w:p>
          <w:p w14:paraId="07579812" w14:textId="32D93FBE" w:rsidR="008C5CEF" w:rsidRPr="009F7F91" w:rsidRDefault="008C5CEF" w:rsidP="009F7F91">
            <w:pPr>
              <w:spacing w:line="276" w:lineRule="auto"/>
              <w:jc w:val="both"/>
              <w:rPr>
                <w:rFonts w:ascii="Sylfaen" w:hAnsi="Sylfae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1.Arsimimi në diasporë rregullohet sipas Ligjit p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ër Mërgatën e Kosovës 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n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>r. 03/L-171;</w:t>
            </w:r>
          </w:p>
          <w:p w14:paraId="6BC1B1F5" w14:textId="6AC5E439" w:rsidR="008C5CEF" w:rsidRPr="009F7F91" w:rsidRDefault="008C5CEF" w:rsidP="009F7F91">
            <w:pPr>
              <w:spacing w:line="276" w:lineRule="auto"/>
              <w:jc w:val="both"/>
              <w:rPr>
                <w:rFonts w:ascii="Sylfaen" w:hAnsi="Sylfaen" w:cs="Times New Roman"/>
                <w:sz w:val="28"/>
                <w:szCs w:val="28"/>
              </w:rPr>
            </w:pPr>
            <w:r w:rsidRPr="009F7F91">
              <w:rPr>
                <w:rFonts w:ascii="Sylfaen" w:hAnsi="Sylfaen" w:cs="Times New Roman"/>
                <w:sz w:val="28"/>
                <w:szCs w:val="28"/>
              </w:rPr>
              <w:t>2.Institucionet arsimore dhe aftësuese, t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ë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 cilave u atribuohet ky nen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,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 janë t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ë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 vendosura jashtë territorit të Republikës së Kosovës, ku nxënësit që janë qytetar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ë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 të Kosovës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,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 të moshës për shkollim të detyruar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>,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 xml:space="preserve"> vijojnë </w:t>
            </w:r>
            <w:r w:rsidRPr="009F7F91">
              <w:rPr>
                <w:rFonts w:ascii="Sylfaen" w:hAnsi="Sylfaen" w:cs="Times New Roman"/>
                <w:sz w:val="28"/>
                <w:szCs w:val="28"/>
                <w:highlight w:val="yellow"/>
              </w:rPr>
              <w:t>arsim dhe aftësim</w:t>
            </w:r>
            <w:r w:rsidR="0079454F" w:rsidRPr="009F7F91">
              <w:rPr>
                <w:rFonts w:ascii="Sylfaen" w:hAnsi="Sylfaen" w:cs="Times New Roman"/>
                <w:sz w:val="28"/>
                <w:szCs w:val="28"/>
                <w:highlight w:val="yellow"/>
              </w:rPr>
              <w:t>.</w:t>
            </w:r>
          </w:p>
          <w:p w14:paraId="0EAB6A09" w14:textId="3E3F9BF3" w:rsidR="004F335E" w:rsidRPr="009F7F91" w:rsidRDefault="004F33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1A" w:rsidRPr="00601A41" w14:paraId="4C7D948D" w14:textId="77777777" w:rsidTr="002E1DDD">
        <w:trPr>
          <w:trHeight w:val="2150"/>
        </w:trPr>
        <w:tc>
          <w:tcPr>
            <w:tcW w:w="2406" w:type="dxa"/>
          </w:tcPr>
          <w:p w14:paraId="0690E21B" w14:textId="00D5075B" w:rsidR="002E1DDD" w:rsidRPr="009F7F91" w:rsidRDefault="00473C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Strategjia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Diasporën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M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>rgat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>n 2013-2018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dhe </w:t>
            </w:r>
          </w:p>
          <w:p w14:paraId="6191AE84" w14:textId="223003D1" w:rsidR="00A22B1A" w:rsidRPr="009F7F91" w:rsidRDefault="002E1DD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>rojekt</w:t>
            </w:r>
            <w:r w:rsidR="001A1F04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>trategjia</w:t>
            </w:r>
            <w:proofErr w:type="spellEnd"/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1DB8" w:rsidRPr="009F7F91">
              <w:rPr>
                <w:rFonts w:ascii="Times New Roman" w:hAnsi="Times New Roman" w:cs="Times New Roman"/>
                <w:sz w:val="28"/>
                <w:szCs w:val="28"/>
              </w:rPr>
              <w:t>n 2019-2023</w:t>
            </w:r>
          </w:p>
          <w:p w14:paraId="06F4CB62" w14:textId="75730333" w:rsidR="00DF20C5" w:rsidRPr="009F7F91" w:rsidRDefault="00DF20C5" w:rsidP="007B06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6" w:type="dxa"/>
          </w:tcPr>
          <w:p w14:paraId="782B1BA1" w14:textId="7007DB5B" w:rsidR="00AC01A8" w:rsidRPr="009F7F91" w:rsidRDefault="00B30B97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1DDD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934FCF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ëëë</w:t>
              </w:r>
              <w:r w:rsidR="002E1DDD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.kryeministri-ks.net/repository/docs/Strategjia_per_Diasporen_dhe_plani_i_veprimit_2013-2018.pdf</w:t>
              </w:r>
            </w:hyperlink>
          </w:p>
        </w:tc>
        <w:tc>
          <w:tcPr>
            <w:tcW w:w="2406" w:type="dxa"/>
          </w:tcPr>
          <w:p w14:paraId="28CFF610" w14:textId="74A973BA" w:rsidR="00A22B1A" w:rsidRPr="009F7F91" w:rsidRDefault="00A5336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Ministria e Diasporës dhe Investimeve Strategjike</w:t>
            </w:r>
          </w:p>
        </w:tc>
        <w:tc>
          <w:tcPr>
            <w:tcW w:w="2407" w:type="dxa"/>
          </w:tcPr>
          <w:p w14:paraId="666C4FF2" w14:textId="43C5E54D" w:rsidR="00EE4F8A" w:rsidRPr="009F7F91" w:rsidRDefault="006467E5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Realizimi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trategjisë</w:t>
            </w:r>
            <w:r w:rsidR="006F740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F8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E4F8A" w:rsidRPr="009F7F91">
              <w:rPr>
                <w:rFonts w:ascii="Times New Roman" w:hAnsi="Times New Roman" w:cs="Times New Roman"/>
                <w:sz w:val="28"/>
                <w:szCs w:val="28"/>
              </w:rPr>
              <w:t>iasporën dhe Mërgatën</w:t>
            </w:r>
          </w:p>
          <w:p w14:paraId="3F2264BF" w14:textId="5439B392" w:rsidR="00A22B1A" w:rsidRPr="009F7F91" w:rsidRDefault="00EE4F8A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Pas aprovimit të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Projektstrategjisë</w:t>
            </w:r>
            <w:proofErr w:type="spellEnd"/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408" w:rsidRPr="009F7F9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40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MDIS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-i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do t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angazhohet </w:t>
            </w:r>
            <w:r w:rsidR="00B31F8A" w:rsidRPr="009F7F91">
              <w:rPr>
                <w:rFonts w:ascii="Times New Roman" w:hAnsi="Times New Roman" w:cs="Times New Roman"/>
                <w:sz w:val="28"/>
                <w:szCs w:val="28"/>
              </w:rPr>
              <w:t>në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zbatimin e saj p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>ër ruajtjen e identitetit kulturor</w:t>
            </w:r>
            <w:r w:rsidR="007D3410" w:rsidRPr="009F7F9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>t</w:t>
            </w:r>
            <w:r w:rsidR="00B31F8A" w:rsidRPr="009F7F91">
              <w:rPr>
                <w:rFonts w:ascii="Sylfaen" w:hAnsi="Sylfaen" w:cs="Times New Roman"/>
                <w:sz w:val="28"/>
                <w:szCs w:val="28"/>
              </w:rPr>
              <w:t xml:space="preserve">ë </w:t>
            </w:r>
            <w:r w:rsidRPr="009F7F91">
              <w:rPr>
                <w:rFonts w:ascii="Sylfaen" w:hAnsi="Sylfaen" w:cs="Times New Roman"/>
                <w:sz w:val="28"/>
                <w:szCs w:val="28"/>
              </w:rPr>
              <w:t>diasporës, përmes organizimit të mësimit</w:t>
            </w:r>
            <w:r w:rsidR="006F7408" w:rsidRPr="009F7F91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  <w:r w:rsidR="007D3410" w:rsidRPr="009F7F91">
              <w:rPr>
                <w:rFonts w:ascii="Sylfaen" w:hAnsi="Sylfaen" w:cs="Times New Roman"/>
                <w:sz w:val="28"/>
                <w:szCs w:val="28"/>
              </w:rPr>
              <w:t>plotësues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D1F7FFB" w14:textId="44AAC3E7" w:rsidR="00EE4F8A" w:rsidRPr="009F7F91" w:rsidRDefault="00EE4F8A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DD" w:rsidRPr="00601A41" w14:paraId="2E0FDC51" w14:textId="77777777" w:rsidTr="002E1DDD">
        <w:trPr>
          <w:trHeight w:val="2870"/>
        </w:trPr>
        <w:tc>
          <w:tcPr>
            <w:tcW w:w="2406" w:type="dxa"/>
          </w:tcPr>
          <w:p w14:paraId="665A905E" w14:textId="7F9C6B47" w:rsidR="002E1DDD" w:rsidRPr="009F7F91" w:rsidRDefault="00761E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Marrëveshje</w:t>
            </w:r>
            <w:r w:rsidR="006F0A7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bashkëpunimi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A7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ndërmjet Qeverisë së Republikës së Kosovës dhe Këshillit të  </w:t>
            </w:r>
            <w:r w:rsidR="00E23DA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Ministrave të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Republik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F0A77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Shqipërisë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="00E23DA1" w:rsidRPr="009F7F91">
              <w:rPr>
                <w:rFonts w:ascii="Times New Roman" w:hAnsi="Times New Roman" w:cs="Times New Roman"/>
                <w:sz w:val="28"/>
                <w:szCs w:val="28"/>
              </w:rPr>
              <w:t>financimin dhe o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rganizimin </w:t>
            </w:r>
            <w:r w:rsidR="001A1F0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E23DA1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B4F3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ërbashkët të </w:t>
            </w:r>
            <w:r w:rsidR="006F0A7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gjuhës </w:t>
            </w:r>
            <w:r w:rsidR="00E23DA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kulturës shqiptare në </w:t>
            </w:r>
            <w:r w:rsidR="00AF668A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23DA1"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</w:p>
        </w:tc>
        <w:tc>
          <w:tcPr>
            <w:tcW w:w="2406" w:type="dxa"/>
          </w:tcPr>
          <w:p w14:paraId="4B1D6C79" w14:textId="0EDBB128" w:rsidR="002E1DDD" w:rsidRPr="009F7F91" w:rsidRDefault="00B30B97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61E04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http://qbd.gov.al/</w:t>
              </w:r>
              <w:r w:rsidR="00934FCF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ë</w:t>
              </w:r>
              <w:r w:rsidR="00761E04" w:rsidRPr="009F7F9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p-content/uploads/2019/06/marreveshja-shqiperi-kosove.pdf</w:t>
              </w:r>
            </w:hyperlink>
          </w:p>
          <w:p w14:paraId="3B6154F8" w14:textId="68B6E288" w:rsidR="00761E04" w:rsidRPr="009F7F91" w:rsidRDefault="00761E0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14:paraId="20057A5F" w14:textId="7B6FEEC0" w:rsidR="002E1DDD" w:rsidRPr="009F7F91" w:rsidRDefault="00A5336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Qeveria e </w:t>
            </w:r>
            <w:r w:rsidR="006467E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Republikës së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Kosovës dhe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Këshilli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Ministrave të Republikës s</w:t>
            </w:r>
            <w:r w:rsidR="008252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Shqip</w:t>
            </w:r>
            <w:r w:rsidR="008252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467E5" w:rsidRPr="009F7F91">
              <w:rPr>
                <w:rFonts w:ascii="Times New Roman" w:hAnsi="Times New Roman" w:cs="Times New Roman"/>
                <w:sz w:val="28"/>
                <w:szCs w:val="28"/>
              </w:rPr>
              <w:t>risë</w:t>
            </w:r>
          </w:p>
        </w:tc>
        <w:tc>
          <w:tcPr>
            <w:tcW w:w="2407" w:type="dxa"/>
          </w:tcPr>
          <w:p w14:paraId="0D3464E8" w14:textId="26DA4B9D" w:rsidR="002E1DDD" w:rsidRPr="009F7F91" w:rsidRDefault="00A53368" w:rsidP="009F7F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Organizimi i </w:t>
            </w:r>
            <w:r w:rsidR="001A1F04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ërbashkët </w:t>
            </w:r>
            <w:r w:rsidR="00AF668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F04" w:rsidRPr="009F7F9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ësimit të gjuhës dhe kulturës </w:t>
            </w:r>
            <w:r w:rsidR="001A1F04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hqiptare në </w:t>
            </w:r>
            <w:r w:rsidR="00AF668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</w:p>
        </w:tc>
      </w:tr>
    </w:tbl>
    <w:p w14:paraId="24748EB0" w14:textId="77777777" w:rsidR="00185F38" w:rsidRPr="009F7F91" w:rsidRDefault="00185F38" w:rsidP="001E39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AFCF7C" w14:textId="77777777" w:rsidR="007D3410" w:rsidRPr="009F7F91" w:rsidRDefault="007D3410" w:rsidP="001E39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4FE45C" w14:textId="77777777" w:rsidR="001E3958" w:rsidRPr="009F7F91" w:rsidRDefault="001E3958" w:rsidP="001E395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692B2A2" w14:textId="582095B3" w:rsidR="00185F38" w:rsidRPr="009F7F91" w:rsidRDefault="00825210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Mësimi </w:t>
      </w:r>
      <w:r w:rsidR="001A1F04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lotësues i gjuhës amtare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668A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A52277" w:rsidRPr="009F7F91">
        <w:rPr>
          <w:rFonts w:ascii="Times New Roman" w:hAnsi="Times New Roman" w:cs="Times New Roman"/>
          <w:sz w:val="28"/>
          <w:szCs w:val="28"/>
        </w:rPr>
        <w:t xml:space="preserve"> nuk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52277" w:rsidRPr="009F7F91">
        <w:rPr>
          <w:rFonts w:ascii="Times New Roman" w:hAnsi="Times New Roman" w:cs="Times New Roman"/>
          <w:sz w:val="28"/>
          <w:szCs w:val="28"/>
        </w:rPr>
        <w:t>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A52277" w:rsidRPr="009F7F91">
        <w:rPr>
          <w:rFonts w:ascii="Times New Roman" w:hAnsi="Times New Roman" w:cs="Times New Roman"/>
          <w:sz w:val="28"/>
          <w:szCs w:val="28"/>
        </w:rPr>
        <w:t xml:space="preserve"> nivelin e duhur</w:t>
      </w:r>
      <w:r w:rsidR="001A1F04" w:rsidRPr="009F7F91">
        <w:rPr>
          <w:rFonts w:ascii="Times New Roman" w:hAnsi="Times New Roman" w:cs="Times New Roman"/>
          <w:sz w:val="28"/>
          <w:szCs w:val="28"/>
        </w:rPr>
        <w:t>.</w:t>
      </w:r>
      <w:r w:rsidR="00123D9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A1F04" w:rsidRPr="009F7F91">
        <w:rPr>
          <w:rFonts w:ascii="Times New Roman" w:hAnsi="Times New Roman" w:cs="Times New Roman"/>
          <w:sz w:val="28"/>
          <w:szCs w:val="28"/>
        </w:rPr>
        <w:t>Faktorët kryesorë për këtë gjendje</w:t>
      </w:r>
      <w:r w:rsidR="00FC1576" w:rsidRPr="009F7F91">
        <w:rPr>
          <w:rFonts w:ascii="Times New Roman" w:hAnsi="Times New Roman" w:cs="Times New Roman"/>
          <w:sz w:val="28"/>
          <w:szCs w:val="28"/>
        </w:rPr>
        <w:t xml:space="preserve"> jan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1A2BC4" w:rsidRPr="009F7F91">
        <w:rPr>
          <w:rFonts w:ascii="Times New Roman" w:hAnsi="Times New Roman" w:cs="Times New Roman"/>
          <w:sz w:val="28"/>
          <w:szCs w:val="28"/>
        </w:rPr>
        <w:t>:</w:t>
      </w:r>
      <w:r w:rsidRPr="009F7F91">
        <w:rPr>
          <w:rFonts w:ascii="Times New Roman" w:hAnsi="Times New Roman" w:cs="Times New Roman"/>
          <w:sz w:val="28"/>
          <w:szCs w:val="28"/>
        </w:rPr>
        <w:t xml:space="preserve"> mb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1A2BC4" w:rsidRPr="009F7F91">
        <w:rPr>
          <w:rFonts w:ascii="Times New Roman" w:hAnsi="Times New Roman" w:cs="Times New Roman"/>
          <w:sz w:val="28"/>
          <w:szCs w:val="28"/>
        </w:rPr>
        <w:t>shtetja e pa</w:t>
      </w:r>
      <w:r w:rsidRPr="009F7F91">
        <w:rPr>
          <w:rFonts w:ascii="Times New Roman" w:hAnsi="Times New Roman" w:cs="Times New Roman"/>
          <w:sz w:val="28"/>
          <w:szCs w:val="28"/>
        </w:rPr>
        <w:t>mjaftueshme institucionale nga vendi i origjin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1A2BC4" w:rsidRPr="009F7F91">
        <w:rPr>
          <w:rFonts w:ascii="Times New Roman" w:hAnsi="Times New Roman" w:cs="Times New Roman"/>
          <w:sz w:val="28"/>
          <w:szCs w:val="28"/>
        </w:rPr>
        <w:t>s dhe</w:t>
      </w:r>
      <w:r w:rsidRPr="009F7F91">
        <w:rPr>
          <w:rFonts w:ascii="Times New Roman" w:hAnsi="Times New Roman" w:cs="Times New Roman"/>
          <w:sz w:val="28"/>
          <w:szCs w:val="28"/>
        </w:rPr>
        <w:t xml:space="preserve"> moskuptimi i 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nd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 amtare nga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rgimtar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</w:t>
      </w:r>
      <w:r w:rsidR="00056AF4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 pasoj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</w:t>
      </w:r>
      <w:r w:rsidR="001C6096" w:rsidRPr="009F7F91">
        <w:rPr>
          <w:rFonts w:ascii="Times New Roman" w:hAnsi="Times New Roman" w:cs="Times New Roman"/>
          <w:sz w:val="28"/>
          <w:szCs w:val="28"/>
        </w:rPr>
        <w:t>shumë rrethanave dhe faktorëve.</w:t>
      </w:r>
      <w:r w:rsidR="00FC1576" w:rsidRPr="009F7F91">
        <w:rPr>
          <w:rFonts w:ascii="Times New Roman" w:hAnsi="Times New Roman" w:cs="Times New Roman"/>
          <w:i/>
          <w:sz w:val="28"/>
          <w:szCs w:val="28"/>
        </w:rPr>
        <w:t xml:space="preserve"> (M</w:t>
      </w:r>
      <w:r w:rsidR="00AB52AC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i/>
          <w:sz w:val="28"/>
          <w:szCs w:val="28"/>
        </w:rPr>
        <w:t xml:space="preserve"> gjer</w:t>
      </w:r>
      <w:r w:rsidR="00AB52AC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i/>
          <w:sz w:val="28"/>
          <w:szCs w:val="28"/>
        </w:rPr>
        <w:t>sisht jan</w:t>
      </w:r>
      <w:r w:rsidR="00AB52AC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AB52AC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i/>
          <w:sz w:val="28"/>
          <w:szCs w:val="28"/>
        </w:rPr>
        <w:t>rshkruar te p</w:t>
      </w:r>
      <w:r w:rsidR="00AB52AC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i/>
          <w:sz w:val="28"/>
          <w:szCs w:val="28"/>
        </w:rPr>
        <w:t>rkufizimi i problemit)</w:t>
      </w:r>
      <w:r w:rsidR="00056AF4" w:rsidRPr="009F7F91">
        <w:rPr>
          <w:rFonts w:ascii="Times New Roman" w:hAnsi="Times New Roman" w:cs="Times New Roman"/>
          <w:i/>
          <w:sz w:val="28"/>
          <w:szCs w:val="28"/>
        </w:rPr>
        <w:t>.</w:t>
      </w:r>
    </w:p>
    <w:p w14:paraId="77962E02" w14:textId="576FF956" w:rsidR="004F335E" w:rsidRPr="009F7F91" w:rsidRDefault="004F335E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BD46C2" w14:textId="1C5E76C8" w:rsidR="004F335E" w:rsidRPr="009F7F91" w:rsidRDefault="00862747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F91">
        <w:rPr>
          <w:rFonts w:ascii="Times New Roman" w:hAnsi="Times New Roman" w:cs="Times New Roman"/>
          <w:i/>
          <w:sz w:val="28"/>
          <w:szCs w:val="28"/>
        </w:rPr>
        <w:t>Efektet:</w:t>
      </w:r>
    </w:p>
    <w:p w14:paraId="7BF29646" w14:textId="7CDEFDFD" w:rsidR="006F7408" w:rsidRPr="009F7F91" w:rsidRDefault="006F7408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F91">
        <w:rPr>
          <w:rFonts w:ascii="Times New Roman" w:hAnsi="Times New Roman" w:cs="Times New Roman"/>
          <w:i/>
          <w:sz w:val="28"/>
          <w:szCs w:val="28"/>
        </w:rPr>
        <w:t xml:space="preserve">Duke </w:t>
      </w:r>
      <w:r w:rsidR="00D96CF8" w:rsidRPr="009F7F91">
        <w:rPr>
          <w:rFonts w:ascii="Times New Roman" w:hAnsi="Times New Roman" w:cs="Times New Roman"/>
          <w:i/>
          <w:sz w:val="28"/>
          <w:szCs w:val="28"/>
        </w:rPr>
        <w:t>i</w:t>
      </w:r>
      <w:r w:rsidRPr="009F7F91">
        <w:rPr>
          <w:rFonts w:ascii="Times New Roman" w:hAnsi="Times New Roman" w:cs="Times New Roman"/>
          <w:i/>
          <w:sz w:val="28"/>
          <w:szCs w:val="28"/>
        </w:rPr>
        <w:t>u përmbajtur sqarimit 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efekteve, për njohuri, sipas disa shënimeve të përmbledhura, </w:t>
      </w:r>
      <w:r w:rsidR="00AF668A" w:rsidRPr="009F7F91">
        <w:rPr>
          <w:rFonts w:ascii="Times New Roman" w:hAnsi="Times New Roman" w:cs="Times New Roman"/>
          <w:i/>
          <w:sz w:val="28"/>
          <w:szCs w:val="28"/>
        </w:rPr>
        <w:t xml:space="preserve">deri tani </w:t>
      </w:r>
      <w:r w:rsidRPr="009F7F91">
        <w:rPr>
          <w:rFonts w:ascii="Times New Roman" w:hAnsi="Times New Roman" w:cs="Times New Roman"/>
          <w:i/>
          <w:sz w:val="28"/>
          <w:szCs w:val="28"/>
        </w:rPr>
        <w:t>përaf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r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s</w:t>
      </w:r>
      <w:r w:rsidRPr="009F7F91">
        <w:rPr>
          <w:rFonts w:ascii="Times New Roman" w:hAnsi="Times New Roman" w:cs="Times New Roman"/>
          <w:i/>
          <w:sz w:val="28"/>
          <w:szCs w:val="28"/>
        </w:rPr>
        <w:t>isht  vetëm 5</w:t>
      </w:r>
      <w:r w:rsidR="00877105" w:rsidRPr="009F7F91">
        <w:rPr>
          <w:rFonts w:ascii="Times New Roman" w:hAnsi="Times New Roman" w:cs="Times New Roman"/>
          <w:i/>
          <w:sz w:val="28"/>
          <w:szCs w:val="28"/>
        </w:rPr>
        <w:t>% të f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 xml:space="preserve">ëmijëve </w:t>
      </w:r>
      <w:r w:rsidR="00877105" w:rsidRPr="009F7F91">
        <w:rPr>
          <w:rFonts w:ascii="Times New Roman" w:hAnsi="Times New Roman" w:cs="Times New Roman"/>
          <w:i/>
          <w:sz w:val="28"/>
          <w:szCs w:val="28"/>
        </w:rPr>
        <w:t>shqiptar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="00877105" w:rsidRPr="009F7F91">
        <w:rPr>
          <w:rFonts w:ascii="Times New Roman" w:hAnsi="Times New Roman" w:cs="Times New Roman"/>
          <w:i/>
          <w:sz w:val="28"/>
          <w:szCs w:val="28"/>
        </w:rPr>
        <w:t xml:space="preserve"> në diasporë ndjek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i</w:t>
      </w:r>
      <w:r w:rsidR="00877105" w:rsidRPr="009F7F91">
        <w:rPr>
          <w:rFonts w:ascii="Times New Roman" w:hAnsi="Times New Roman" w:cs="Times New Roman"/>
          <w:i/>
          <w:sz w:val="28"/>
          <w:szCs w:val="28"/>
        </w:rPr>
        <w:t>n mësimin plotësues</w:t>
      </w:r>
      <w:r w:rsidR="00AF668A" w:rsidRPr="009F7F91">
        <w:rPr>
          <w:rFonts w:ascii="Times New Roman" w:hAnsi="Times New Roman" w:cs="Times New Roman"/>
          <w:i/>
          <w:sz w:val="28"/>
          <w:szCs w:val="28"/>
        </w:rPr>
        <w:t>.</w:t>
      </w:r>
    </w:p>
    <w:p w14:paraId="0FFF1A12" w14:textId="3C76300E" w:rsidR="00AB087C" w:rsidRPr="009F7F91" w:rsidRDefault="00AB087C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F91">
        <w:rPr>
          <w:rFonts w:ascii="Times New Roman" w:hAnsi="Times New Roman" w:cs="Times New Roman"/>
          <w:i/>
          <w:sz w:val="28"/>
          <w:szCs w:val="28"/>
        </w:rPr>
        <w:t xml:space="preserve">-Mungesa </w:t>
      </w:r>
      <w:r w:rsidR="00AF668A" w:rsidRPr="009F7F91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i/>
          <w:sz w:val="28"/>
          <w:szCs w:val="28"/>
        </w:rPr>
        <w:t>informimit p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r r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nd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sin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e m</w:t>
      </w:r>
      <w:r w:rsidR="00112414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simit plot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sues, si baz</w:t>
      </w:r>
      <w:r w:rsidR="00112414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e ruajtjes s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gjuh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s dhe identitetit, ka ndikuar n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humbjen e gjuh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s amtare te brezi i dyt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dhe i tret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i</w:t>
      </w:r>
      <w:r w:rsidRPr="009F7F91">
        <w:rPr>
          <w:rFonts w:ascii="Times New Roman" w:hAnsi="Times New Roman" w:cs="Times New Roman"/>
          <w:i/>
          <w:sz w:val="28"/>
          <w:szCs w:val="28"/>
        </w:rPr>
        <w:t>.</w:t>
      </w:r>
    </w:p>
    <w:p w14:paraId="2147C7B3" w14:textId="5165331F" w:rsidR="00AB087C" w:rsidRPr="009F7F91" w:rsidRDefault="00AB087C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F91">
        <w:rPr>
          <w:rFonts w:ascii="Times New Roman" w:hAnsi="Times New Roman" w:cs="Times New Roman"/>
          <w:i/>
          <w:sz w:val="28"/>
          <w:szCs w:val="28"/>
        </w:rPr>
        <w:t>-Zvet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nimi i gjuh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s dhe 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identitetit ka ndikuar në zbehjen e lidhjes 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s</w:t>
      </w:r>
      <w:r w:rsidRPr="009F7F91">
        <w:rPr>
          <w:rFonts w:ascii="Times New Roman" w:hAnsi="Times New Roman" w:cs="Times New Roman"/>
          <w:i/>
          <w:sz w:val="28"/>
          <w:szCs w:val="28"/>
        </w:rPr>
        <w:t>ë mërgimtarëve me atdheun.</w:t>
      </w:r>
    </w:p>
    <w:p w14:paraId="41C6F1F0" w14:textId="2CB8B122" w:rsidR="00AB087C" w:rsidRPr="009F7F91" w:rsidRDefault="00AB087C" w:rsidP="00A4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F9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F91">
        <w:rPr>
          <w:rFonts w:ascii="Times New Roman" w:hAnsi="Times New Roman" w:cs="Times New Roman"/>
          <w:i/>
          <w:sz w:val="28"/>
          <w:szCs w:val="28"/>
        </w:rPr>
        <w:t>Komponentet</w:t>
      </w:r>
      <w:proofErr w:type="spellEnd"/>
      <w:r w:rsidRPr="009F7F91">
        <w:rPr>
          <w:rFonts w:ascii="Times New Roman" w:hAnsi="Times New Roman" w:cs="Times New Roman"/>
          <w:i/>
          <w:sz w:val="28"/>
          <w:szCs w:val="28"/>
        </w:rPr>
        <w:t xml:space="preserve"> e lart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cekura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dhe </w:t>
      </w:r>
      <w:proofErr w:type="spellStart"/>
      <w:r w:rsidRPr="009F7F91">
        <w:rPr>
          <w:rFonts w:ascii="Times New Roman" w:hAnsi="Times New Roman" w:cs="Times New Roman"/>
          <w:i/>
          <w:sz w:val="28"/>
          <w:szCs w:val="28"/>
        </w:rPr>
        <w:t>mosofrimi</w:t>
      </w:r>
      <w:proofErr w:type="spellEnd"/>
      <w:r w:rsidRPr="009F7F91">
        <w:rPr>
          <w:rFonts w:ascii="Times New Roman" w:hAnsi="Times New Roman" w:cs="Times New Roman"/>
          <w:i/>
          <w:sz w:val="28"/>
          <w:szCs w:val="28"/>
        </w:rPr>
        <w:t xml:space="preserve"> i disa mund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sive nga institucionet 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i/>
          <w:sz w:val="28"/>
          <w:szCs w:val="28"/>
        </w:rPr>
        <w:t>vend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it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ka ndikuar q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potenciali ekonomik të mos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i/>
          <w:sz w:val="28"/>
          <w:szCs w:val="28"/>
        </w:rPr>
        <w:t>p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rfshihet n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politikat zhvillimore dhe insti</w:t>
      </w:r>
      <w:r w:rsidR="00862747" w:rsidRPr="009F7F91">
        <w:rPr>
          <w:rFonts w:ascii="Times New Roman" w:hAnsi="Times New Roman" w:cs="Times New Roman"/>
          <w:i/>
          <w:sz w:val="28"/>
          <w:szCs w:val="28"/>
        </w:rPr>
        <w:t>tucionale.</w:t>
      </w:r>
    </w:p>
    <w:p w14:paraId="5B42D295" w14:textId="1CA0413D" w:rsidR="004F335E" w:rsidRPr="009F7F91" w:rsidRDefault="004F335E" w:rsidP="00A47F74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i/>
          <w:sz w:val="28"/>
          <w:szCs w:val="28"/>
        </w:rPr>
        <w:t>Shto komente p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>r secilin shkak t</w:t>
      </w:r>
      <w:r w:rsidR="00727478" w:rsidRPr="009F7F91">
        <w:rPr>
          <w:rFonts w:ascii="Times New Roman" w:hAnsi="Times New Roman" w:cs="Times New Roman"/>
          <w:i/>
          <w:sz w:val="28"/>
          <w:szCs w:val="28"/>
        </w:rPr>
        <w:t>ë</w:t>
      </w:r>
      <w:r w:rsidRPr="009F7F91">
        <w:rPr>
          <w:rFonts w:ascii="Times New Roman" w:hAnsi="Times New Roman" w:cs="Times New Roman"/>
          <w:i/>
          <w:sz w:val="28"/>
          <w:szCs w:val="28"/>
        </w:rPr>
        <w:t xml:space="preserve"> problemit</w:t>
      </w:r>
      <w:r w:rsidR="008E151F" w:rsidRPr="009F7F91">
        <w:rPr>
          <w:rFonts w:ascii="Times New Roman" w:hAnsi="Times New Roman" w:cs="Times New Roman"/>
          <w:i/>
          <w:sz w:val="28"/>
          <w:szCs w:val="28"/>
        </w:rPr>
        <w:t>:</w:t>
      </w:r>
    </w:p>
    <w:p w14:paraId="5E83DCA1" w14:textId="0B3F31BE" w:rsidR="0079454F" w:rsidRPr="009F7F91" w:rsidRDefault="0079454F" w:rsidP="0079454F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           -Institucionet e Kosovës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(me përjashtim të MDIS</w:t>
      </w:r>
      <w:r w:rsidR="00727478" w:rsidRPr="009F7F91">
        <w:rPr>
          <w:rFonts w:ascii="Times New Roman" w:hAnsi="Times New Roman" w:cs="Times New Roman"/>
          <w:sz w:val="28"/>
          <w:szCs w:val="28"/>
        </w:rPr>
        <w:t>-it</w:t>
      </w:r>
      <w:r w:rsidRPr="009F7F91">
        <w:rPr>
          <w:rFonts w:ascii="Times New Roman" w:hAnsi="Times New Roman" w:cs="Times New Roman"/>
          <w:sz w:val="28"/>
          <w:szCs w:val="28"/>
        </w:rPr>
        <w:t>) nuk kan</w:t>
      </w:r>
      <w:r w:rsidR="00727478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pas</w:t>
      </w:r>
      <w:r w:rsidR="00727478" w:rsidRPr="009F7F91">
        <w:rPr>
          <w:rFonts w:ascii="Times New Roman" w:hAnsi="Times New Roman" w:cs="Times New Roman"/>
          <w:sz w:val="28"/>
          <w:szCs w:val="28"/>
        </w:rPr>
        <w:t>ur</w:t>
      </w:r>
      <w:r w:rsidRPr="009F7F91">
        <w:rPr>
          <w:rFonts w:ascii="Times New Roman" w:hAnsi="Times New Roman" w:cs="Times New Roman"/>
          <w:sz w:val="28"/>
          <w:szCs w:val="28"/>
        </w:rPr>
        <w:t xml:space="preserve"> prioritet mësimin plotësues në diasporë, </w:t>
      </w:r>
      <w:r w:rsidR="00727478" w:rsidRPr="009F7F91">
        <w:rPr>
          <w:rFonts w:ascii="Times New Roman" w:hAnsi="Times New Roman" w:cs="Times New Roman"/>
          <w:sz w:val="28"/>
          <w:szCs w:val="28"/>
        </w:rPr>
        <w:t>dhe kjo</w:t>
      </w:r>
      <w:r w:rsidRPr="009F7F91">
        <w:rPr>
          <w:rFonts w:ascii="Times New Roman" w:hAnsi="Times New Roman" w:cs="Times New Roman"/>
          <w:sz w:val="28"/>
          <w:szCs w:val="28"/>
        </w:rPr>
        <w:t xml:space="preserve">  tregohet me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mosfinancimin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 mësues</w:t>
      </w:r>
      <w:r w:rsidR="00727478" w:rsidRPr="009F7F91">
        <w:rPr>
          <w:rFonts w:ascii="Times New Roman" w:hAnsi="Times New Roman" w:cs="Times New Roman"/>
          <w:sz w:val="28"/>
          <w:szCs w:val="28"/>
        </w:rPr>
        <w:t>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F2AE0" w:rsidRPr="009F7F91">
        <w:rPr>
          <w:rFonts w:ascii="Times New Roman" w:hAnsi="Times New Roman" w:cs="Times New Roman"/>
          <w:sz w:val="28"/>
          <w:szCs w:val="28"/>
        </w:rPr>
        <w:t>të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diasporë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Pr="009F7F91">
        <w:rPr>
          <w:rFonts w:ascii="Times New Roman" w:hAnsi="Times New Roman" w:cs="Times New Roman"/>
          <w:sz w:val="28"/>
          <w:szCs w:val="28"/>
        </w:rPr>
        <w:t>-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barte n</w:t>
      </w:r>
      <w:r w:rsidR="00727478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fjali t</w:t>
      </w:r>
      <w:r w:rsidR="00727478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parafundit.</w:t>
      </w:r>
      <w:r w:rsidR="00163CEE" w:rsidRPr="009F7F91">
        <w:rPr>
          <w:rFonts w:ascii="Times New Roman" w:hAnsi="Times New Roman" w:cs="Times New Roman"/>
          <w:sz w:val="28"/>
          <w:szCs w:val="28"/>
        </w:rPr>
        <w:t xml:space="preserve"> Deri tani, n</w:t>
      </w:r>
      <w:r w:rsidR="00727478" w:rsidRPr="009F7F91">
        <w:rPr>
          <w:rFonts w:ascii="Times New Roman" w:hAnsi="Times New Roman" w:cs="Times New Roman"/>
          <w:sz w:val="28"/>
          <w:szCs w:val="28"/>
        </w:rPr>
        <w:t>ë</w:t>
      </w:r>
      <w:r w:rsidR="00163CEE" w:rsidRPr="009F7F91">
        <w:rPr>
          <w:rFonts w:ascii="Times New Roman" w:hAnsi="Times New Roman" w:cs="Times New Roman"/>
          <w:sz w:val="28"/>
          <w:szCs w:val="28"/>
        </w:rPr>
        <w:t xml:space="preserve"> vendet ku është organizua</w:t>
      </w:r>
      <w:r w:rsidR="00727478" w:rsidRPr="009F7F91">
        <w:rPr>
          <w:rFonts w:ascii="Times New Roman" w:hAnsi="Times New Roman" w:cs="Times New Roman"/>
          <w:sz w:val="28"/>
          <w:szCs w:val="28"/>
        </w:rPr>
        <w:t>r</w:t>
      </w:r>
      <w:r w:rsidR="00163CEE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877105" w:rsidRPr="009F7F91">
        <w:rPr>
          <w:rFonts w:ascii="Times New Roman" w:hAnsi="Times New Roman" w:cs="Times New Roman"/>
          <w:sz w:val="28"/>
          <w:szCs w:val="28"/>
        </w:rPr>
        <w:t>ësimi plotësues</w:t>
      </w:r>
      <w:r w:rsidR="00727478" w:rsidRPr="009F7F91">
        <w:rPr>
          <w:rFonts w:ascii="Times New Roman" w:hAnsi="Times New Roman" w:cs="Times New Roman"/>
          <w:sz w:val="28"/>
          <w:szCs w:val="28"/>
        </w:rPr>
        <w:t>,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 në shtetet pritëse (Finlandë, Suedi, Kroaci dhe n</w:t>
      </w:r>
      <w:r w:rsidR="00727478" w:rsidRPr="009F7F91">
        <w:rPr>
          <w:rFonts w:ascii="Times New Roman" w:hAnsi="Times New Roman" w:cs="Times New Roman"/>
          <w:sz w:val="28"/>
          <w:szCs w:val="28"/>
        </w:rPr>
        <w:t>ë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 dy </w:t>
      </w:r>
      <w:proofErr w:type="spellStart"/>
      <w:r w:rsidR="00877105" w:rsidRPr="009F7F91">
        <w:rPr>
          <w:rFonts w:ascii="Times New Roman" w:hAnsi="Times New Roman" w:cs="Times New Roman"/>
          <w:sz w:val="28"/>
          <w:szCs w:val="28"/>
        </w:rPr>
        <w:t>lande</w:t>
      </w:r>
      <w:proofErr w:type="spellEnd"/>
      <w:r w:rsidR="00877105" w:rsidRPr="009F7F91">
        <w:rPr>
          <w:rFonts w:ascii="Times New Roman" w:hAnsi="Times New Roman" w:cs="Times New Roman"/>
          <w:sz w:val="28"/>
          <w:szCs w:val="28"/>
        </w:rPr>
        <w:t xml:space="preserve"> të Gjermanisë)</w:t>
      </w:r>
      <w:r w:rsidR="00727478" w:rsidRPr="009F7F91">
        <w:rPr>
          <w:rFonts w:ascii="Times New Roman" w:hAnsi="Times New Roman" w:cs="Times New Roman"/>
          <w:sz w:val="28"/>
          <w:szCs w:val="28"/>
        </w:rPr>
        <w:t>,</w:t>
      </w:r>
      <w:r w:rsidR="00163CEE" w:rsidRPr="009F7F91">
        <w:rPr>
          <w:rFonts w:ascii="Times New Roman" w:hAnsi="Times New Roman" w:cs="Times New Roman"/>
          <w:sz w:val="28"/>
          <w:szCs w:val="28"/>
        </w:rPr>
        <w:t xml:space="preserve"> financimi është bërë 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nga </w:t>
      </w:r>
      <w:r w:rsidR="00727478" w:rsidRPr="009F7F91">
        <w:rPr>
          <w:rFonts w:ascii="Times New Roman" w:hAnsi="Times New Roman" w:cs="Times New Roman"/>
          <w:sz w:val="28"/>
          <w:szCs w:val="28"/>
        </w:rPr>
        <w:t>ai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 shtet, kurse n</w:t>
      </w:r>
      <w:r w:rsidR="00727478" w:rsidRPr="009F7F91">
        <w:rPr>
          <w:rFonts w:ascii="Times New Roman" w:hAnsi="Times New Roman" w:cs="Times New Roman"/>
          <w:sz w:val="28"/>
          <w:szCs w:val="28"/>
        </w:rPr>
        <w:t>ë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 vende 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="00877105" w:rsidRPr="009F7F91">
        <w:rPr>
          <w:rFonts w:ascii="Times New Roman" w:hAnsi="Times New Roman" w:cs="Times New Roman"/>
          <w:sz w:val="28"/>
          <w:szCs w:val="28"/>
        </w:rPr>
        <w:t>tjera mësimi plotësues nuk financohet nga askush-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  zhvillohet </w:t>
      </w:r>
      <w:r w:rsidR="00877105" w:rsidRPr="009F7F91">
        <w:rPr>
          <w:rFonts w:ascii="Times New Roman" w:hAnsi="Times New Roman" w:cs="Times New Roman"/>
          <w:sz w:val="28"/>
          <w:szCs w:val="28"/>
        </w:rPr>
        <w:t>në mënyrë vullnetare nga mësuesit e diasporës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77105" w:rsidRPr="009F7F91">
        <w:rPr>
          <w:rFonts w:ascii="Times New Roman" w:hAnsi="Times New Roman" w:cs="Times New Roman"/>
          <w:sz w:val="28"/>
          <w:szCs w:val="28"/>
        </w:rPr>
        <w:t>- pa pagesë</w:t>
      </w:r>
      <w:r w:rsidR="00727478" w:rsidRPr="009F7F91">
        <w:rPr>
          <w:rFonts w:ascii="Times New Roman" w:hAnsi="Times New Roman" w:cs="Times New Roman"/>
          <w:sz w:val="28"/>
          <w:szCs w:val="28"/>
        </w:rPr>
        <w:t>.</w:t>
      </w:r>
      <w:r w:rsidR="00163CEE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40520" w14:textId="2044F6BA" w:rsidR="0079454F" w:rsidRPr="009F7F91" w:rsidRDefault="0079454F" w:rsidP="0079454F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       -Interesim jo i mjaftueshëm nga institucionet 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vendit për koordinimin dhe organ</w:t>
      </w:r>
      <w:r w:rsidR="00727478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zimin institucional të diasporës.</w:t>
      </w:r>
    </w:p>
    <w:p w14:paraId="2C356109" w14:textId="6F794F40" w:rsidR="0079454F" w:rsidRPr="009F7F91" w:rsidRDefault="0079454F" w:rsidP="0079454F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Pr="009F7F91">
        <w:rPr>
          <w:rFonts w:ascii="Times New Roman" w:hAnsi="Times New Roman" w:cs="Times New Roman"/>
          <w:sz w:val="28"/>
          <w:szCs w:val="28"/>
        </w:rPr>
        <w:t>-Mungesa e organ</w:t>
      </w:r>
      <w:r w:rsidR="00877105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zimit institucional dhe informacioneve për </w:t>
      </w:r>
      <w:r w:rsidR="00727478" w:rsidRPr="009F7F91">
        <w:rPr>
          <w:rFonts w:ascii="Times New Roman" w:hAnsi="Times New Roman" w:cs="Times New Roman"/>
          <w:sz w:val="28"/>
          <w:szCs w:val="28"/>
        </w:rPr>
        <w:t>rëndësinë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ruajtj</w:t>
      </w:r>
      <w:r w:rsidR="00727478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>s së gjuhës dhe identitetit, duke pasur parasysh nivelin arsimor të një pjese të diasporës</w:t>
      </w:r>
      <w:r w:rsidR="00AF668A" w:rsidRPr="009F7F91">
        <w:rPr>
          <w:rFonts w:ascii="Times New Roman" w:hAnsi="Times New Roman" w:cs="Times New Roman"/>
          <w:sz w:val="28"/>
          <w:szCs w:val="28"/>
        </w:rPr>
        <w:t>;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A37D8" w14:textId="757E9DD1" w:rsidR="0079454F" w:rsidRPr="009F7F91" w:rsidRDefault="0079454F" w:rsidP="009F7F9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     -</w:t>
      </w:r>
      <w:r w:rsidR="00112414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Munges</w:t>
      </w:r>
      <w:r w:rsidR="00112414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27478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marrëveshje</w:t>
      </w:r>
      <w:r w:rsidR="00862747" w:rsidRPr="009F7F91">
        <w:rPr>
          <w:rFonts w:ascii="Times New Roman" w:hAnsi="Times New Roman" w:cs="Times New Roman"/>
          <w:sz w:val="28"/>
          <w:szCs w:val="28"/>
        </w:rPr>
        <w:t>ve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 ndërshtetërore. Deri tani</w:t>
      </w:r>
      <w:r w:rsidR="00AF668A" w:rsidRPr="009F7F91">
        <w:rPr>
          <w:rFonts w:ascii="Times New Roman" w:hAnsi="Times New Roman" w:cs="Times New Roman"/>
          <w:sz w:val="28"/>
          <w:szCs w:val="28"/>
        </w:rPr>
        <w:t>,</w:t>
      </w:r>
      <w:r w:rsidR="00877105" w:rsidRPr="009F7F91">
        <w:rPr>
          <w:rFonts w:ascii="Times New Roman" w:hAnsi="Times New Roman" w:cs="Times New Roman"/>
          <w:sz w:val="28"/>
          <w:szCs w:val="28"/>
        </w:rPr>
        <w:t xml:space="preserve"> nuk kemi asnjë marrëveshje ndërshtetërore për organizimin e mësimit plotësues në diasporë.</w:t>
      </w:r>
      <w:r w:rsidR="00877105" w:rsidRPr="009F7F91" w:rsidDel="00862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F8C5F" w14:textId="1579464D" w:rsidR="00063448" w:rsidRPr="009F7F91" w:rsidRDefault="00063448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Figur</w:t>
      </w:r>
      <w:r w:rsidR="00162D8C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3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P</w:t>
      </w:r>
      <w:r w:rsidR="001E3DB1" w:rsidRPr="009F7F91">
        <w:rPr>
          <w:rFonts w:ascii="Times New Roman" w:hAnsi="Times New Roman" w:cs="Times New Roman"/>
          <w:sz w:val="28"/>
          <w:szCs w:val="28"/>
          <w:highlight w:val="yellow"/>
        </w:rPr>
        <w:t>ema e problemit, që paraqet problemin</w:t>
      </w:r>
      <w:r w:rsidR="001E3DB1" w:rsidRPr="009F7F91">
        <w:rPr>
          <w:rFonts w:ascii="Times New Roman" w:hAnsi="Times New Roman" w:cs="Times New Roman"/>
          <w:sz w:val="28"/>
          <w:szCs w:val="28"/>
        </w:rPr>
        <w:t xml:space="preserve"> kryesor, shkaqet e tij dhe </w:t>
      </w:r>
      <w:r w:rsidR="00937A2C" w:rsidRPr="009F7F91">
        <w:rPr>
          <w:rFonts w:ascii="Times New Roman" w:hAnsi="Times New Roman" w:cs="Times New Roman"/>
          <w:sz w:val="28"/>
          <w:szCs w:val="28"/>
        </w:rPr>
        <w:t>efektet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4"/>
        <w:gridCol w:w="7936"/>
      </w:tblGrid>
      <w:tr w:rsidR="004D348D" w:rsidRPr="00601A41" w14:paraId="3C1EE7F3" w14:textId="77777777" w:rsidTr="003D68FF">
        <w:trPr>
          <w:trHeight w:val="1094"/>
        </w:trPr>
        <w:tc>
          <w:tcPr>
            <w:tcW w:w="1098" w:type="dxa"/>
          </w:tcPr>
          <w:p w14:paraId="017C35A3" w14:textId="25D9BEAF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Efektet</w:t>
            </w:r>
          </w:p>
        </w:tc>
        <w:tc>
          <w:tcPr>
            <w:tcW w:w="8370" w:type="dxa"/>
          </w:tcPr>
          <w:p w14:paraId="44FA1DB9" w14:textId="688AB6AF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Zbehja e identitetit kulturor dhe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kombëtar të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nxënësve në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shtetet </w:t>
            </w:r>
            <w:r w:rsidR="001A2BC4" w:rsidRPr="009F7F91">
              <w:rPr>
                <w:rFonts w:ascii="Times New Roman" w:hAnsi="Times New Roman" w:cs="Times New Roman"/>
                <w:sz w:val="28"/>
                <w:szCs w:val="28"/>
              </w:rPr>
              <w:t>ku jetojnë</w:t>
            </w:r>
            <w:r w:rsidR="00FC157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(p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1576" w:rsidRPr="009F7F91">
              <w:rPr>
                <w:rFonts w:ascii="Times New Roman" w:hAnsi="Times New Roman" w:cs="Times New Roman"/>
                <w:sz w:val="28"/>
                <w:szCs w:val="28"/>
              </w:rPr>
              <w:t>rfshirja e vog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1576" w:rsidRPr="009F7F91">
              <w:rPr>
                <w:rFonts w:ascii="Times New Roman" w:hAnsi="Times New Roman" w:cs="Times New Roman"/>
                <w:sz w:val="28"/>
                <w:szCs w:val="28"/>
              </w:rPr>
              <w:t>l n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157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1576" w:rsidRPr="009F7F91">
              <w:rPr>
                <w:rFonts w:ascii="Times New Roman" w:hAnsi="Times New Roman" w:cs="Times New Roman"/>
                <w:sz w:val="28"/>
                <w:szCs w:val="28"/>
              </w:rPr>
              <w:t>simin plot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1576" w:rsidRPr="009F7F91">
              <w:rPr>
                <w:rFonts w:ascii="Times New Roman" w:hAnsi="Times New Roman" w:cs="Times New Roman"/>
                <w:sz w:val="28"/>
                <w:szCs w:val="28"/>
              </w:rPr>
              <w:t>sues)</w:t>
            </w:r>
            <w:r w:rsidR="009F2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531527" w14:textId="2C8F590D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Shkëputja\</w:t>
            </w:r>
            <w:r w:rsidR="00727478" w:rsidRPr="009F7F9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umbja e lidhjes me atdheun</w:t>
            </w:r>
            <w:r w:rsidR="009F2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83D212" w14:textId="12581CC5" w:rsidR="004D348D" w:rsidRPr="009F7F91" w:rsidRDefault="0008562A" w:rsidP="00160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Shfrytëzimi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pamjaftueshëm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burimeve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njerëzore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diasporës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investime në Kosovë dhe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mospërfshirja</w:t>
            </w:r>
            <w:proofErr w:type="spellEnd"/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tyre në politikat zhvillimore dhe institucionale.</w:t>
            </w:r>
          </w:p>
        </w:tc>
      </w:tr>
      <w:tr w:rsidR="00F42F74" w:rsidRPr="00601A41" w14:paraId="4B39CE54" w14:textId="77777777" w:rsidTr="00185F38">
        <w:tc>
          <w:tcPr>
            <w:tcW w:w="1098" w:type="dxa"/>
          </w:tcPr>
          <w:p w14:paraId="722608EB" w14:textId="45682B25" w:rsidR="00F42F74" w:rsidRPr="009F7F91" w:rsidRDefault="00F42F74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Problem</w:t>
            </w:r>
            <w:r w:rsidR="008A5732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kryesor</w:t>
            </w:r>
          </w:p>
        </w:tc>
        <w:tc>
          <w:tcPr>
            <w:tcW w:w="8370" w:type="dxa"/>
            <w:vAlign w:val="center"/>
          </w:tcPr>
          <w:p w14:paraId="38310281" w14:textId="59546B43" w:rsidR="00F42F74" w:rsidRPr="009F7F91" w:rsidRDefault="006467E5" w:rsidP="009F7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rfshirja e vog</w:t>
            </w:r>
            <w:r w:rsidR="00AB52A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l e</w:t>
            </w:r>
            <w:r w:rsidR="005A1E7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nx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A1E72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A1E7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sve </w:t>
            </w:r>
            <w:r w:rsidR="009F2AE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85F3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B222F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B222F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B222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diaspor</w:t>
            </w:r>
            <w:r w:rsidR="008D2EEC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B222F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75D" w:rsidRPr="00601A41" w14:paraId="0A9393C5" w14:textId="77777777" w:rsidTr="00FC1576">
        <w:trPr>
          <w:trHeight w:val="530"/>
        </w:trPr>
        <w:tc>
          <w:tcPr>
            <w:tcW w:w="1098" w:type="dxa"/>
          </w:tcPr>
          <w:p w14:paraId="11645D7D" w14:textId="52633BC8" w:rsidR="004662C7" w:rsidRPr="009F7F91" w:rsidRDefault="00E8475D" w:rsidP="009F7F9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Shkaqet</w:t>
            </w:r>
            <w:r w:rsidR="004662C7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492F4E6" w14:textId="6192CDA5" w:rsidR="004662C7" w:rsidRPr="009F7F91" w:rsidRDefault="004662C7" w:rsidP="009F7F9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Ligji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r.04/L-032 për Arsimin Para universitar flet për arsimin në diasporë;</w:t>
            </w:r>
          </w:p>
          <w:p w14:paraId="03AD4097" w14:textId="39275274" w:rsidR="00877105" w:rsidRPr="009F7F91" w:rsidRDefault="00877105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14:paraId="16CF7588" w14:textId="7C53456B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Vullneti i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pamjaftueshëm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institucioneve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të Kosovës për 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zhvillimin 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mësimi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plotësues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në diasporë</w:t>
            </w:r>
            <w:r w:rsidR="009F2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FB27E8" w14:textId="77777777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79E08" w14:textId="6A2467A8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Politikat jo të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përshtatshme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562A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koordinimin e institucioneve të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Kosovës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me komunitetin që jeton në diasporë për mësimin plotësues;</w:t>
            </w:r>
          </w:p>
          <w:p w14:paraId="6E910CF6" w14:textId="4DAB26C3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AE82C" w14:textId="2D5808DC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Problemet me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ndërgjegjen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kulturore (personale dhe kolektive);</w:t>
            </w:r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>elaboruar</w:t>
            </w:r>
            <w:proofErr w:type="spellEnd"/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narrativ t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këtij </w:t>
            </w:r>
            <w:proofErr w:type="spellStart"/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>oncept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662C7" w:rsidRPr="009F7F91">
              <w:rPr>
                <w:rFonts w:ascii="Times New Roman" w:hAnsi="Times New Roman" w:cs="Times New Roman"/>
                <w:sz w:val="28"/>
                <w:szCs w:val="28"/>
              </w:rPr>
              <w:t>okumenti</w:t>
            </w:r>
            <w:proofErr w:type="spellEnd"/>
            <w:r w:rsidR="009F2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D54186" w14:textId="77777777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1C25" w14:textId="55D5D6CA" w:rsidR="00E8475D" w:rsidRPr="009F7F91" w:rsidRDefault="00E8475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Mungesa e gatishmërisë (prioritetit)  për ndarje të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buxhetit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t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’i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paguar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mësimdhënësit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në diasporë</w:t>
            </w:r>
            <w:r w:rsidR="009F2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91FBE" w14:textId="079DE9AA" w:rsidR="00FC1576" w:rsidRPr="009F7F91" w:rsidRDefault="00FC1576" w:rsidP="009F7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Mungesa e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marrëveshjeve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96" w:rsidRPr="009F7F91">
              <w:rPr>
                <w:rFonts w:ascii="Times New Roman" w:hAnsi="Times New Roman" w:cs="Times New Roman"/>
                <w:sz w:val="28"/>
                <w:szCs w:val="28"/>
              </w:rPr>
              <w:t>ndërshtetërore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me shtetet ku jeton </w:t>
            </w:r>
            <w:r w:rsidR="009F2AE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iaspora.</w:t>
            </w:r>
          </w:p>
        </w:tc>
      </w:tr>
    </w:tbl>
    <w:p w14:paraId="0DD14179" w14:textId="729282A2" w:rsidR="00212C82" w:rsidRPr="009F7F91" w:rsidRDefault="00212C82" w:rsidP="007B0642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61FA4CC" w14:textId="6969545B" w:rsidR="006D6F3F" w:rsidRPr="009F7F91" w:rsidRDefault="006D6F3F">
      <w:pPr>
        <w:spacing w:line="276" w:lineRule="auto"/>
        <w:ind w:left="720"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2D492" w14:textId="16C1D426" w:rsidR="00D3065A" w:rsidRPr="009F7F91" w:rsidRDefault="00EC61A2" w:rsidP="009F7F91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Figu</w:t>
      </w:r>
      <w:r w:rsidR="00EB4D0D" w:rsidRPr="009F7F91">
        <w:rPr>
          <w:rFonts w:ascii="Times New Roman" w:hAnsi="Times New Roman" w:cs="Times New Roman"/>
          <w:sz w:val="28"/>
          <w:szCs w:val="28"/>
        </w:rPr>
        <w:t xml:space="preserve">ra </w:t>
      </w:r>
      <w:r w:rsidRPr="009F7F91">
        <w:rPr>
          <w:rFonts w:ascii="Times New Roman" w:hAnsi="Times New Roman" w:cs="Times New Roman"/>
          <w:sz w:val="28"/>
          <w:szCs w:val="28"/>
        </w:rPr>
        <w:t xml:space="preserve">e mëposhtme </w:t>
      </w:r>
      <w:r w:rsidR="00685636" w:rsidRPr="009F7F91">
        <w:rPr>
          <w:rFonts w:ascii="Times New Roman" w:hAnsi="Times New Roman" w:cs="Times New Roman"/>
          <w:sz w:val="28"/>
          <w:szCs w:val="28"/>
        </w:rPr>
        <w:t xml:space="preserve">rendit </w:t>
      </w:r>
      <w:r w:rsidR="001E3DB1" w:rsidRPr="009F7F91">
        <w:rPr>
          <w:rFonts w:ascii="Times New Roman" w:hAnsi="Times New Roman" w:cs="Times New Roman"/>
          <w:sz w:val="28"/>
          <w:szCs w:val="28"/>
        </w:rPr>
        <w:t>palët e interesuara</w:t>
      </w:r>
      <w:r w:rsidRPr="009F7F91">
        <w:rPr>
          <w:rFonts w:ascii="Times New Roman" w:hAnsi="Times New Roman" w:cs="Times New Roman"/>
          <w:sz w:val="28"/>
          <w:szCs w:val="28"/>
        </w:rPr>
        <w:t xml:space="preserve"> të</w:t>
      </w:r>
      <w:r w:rsidR="001E3DB1" w:rsidRPr="009F7F91">
        <w:rPr>
          <w:rFonts w:ascii="Times New Roman" w:hAnsi="Times New Roman" w:cs="Times New Roman"/>
          <w:sz w:val="28"/>
          <w:szCs w:val="28"/>
        </w:rPr>
        <w:t xml:space="preserve"> identifikuar</w:t>
      </w:r>
      <w:r w:rsidRPr="009F7F91">
        <w:rPr>
          <w:rFonts w:ascii="Times New Roman" w:hAnsi="Times New Roman" w:cs="Times New Roman"/>
          <w:sz w:val="28"/>
          <w:szCs w:val="28"/>
        </w:rPr>
        <w:t>a</w:t>
      </w:r>
      <w:r w:rsidR="001E3DB1" w:rsidRPr="009F7F91">
        <w:rPr>
          <w:rFonts w:ascii="Times New Roman" w:hAnsi="Times New Roman" w:cs="Times New Roman"/>
          <w:sz w:val="28"/>
          <w:szCs w:val="28"/>
        </w:rPr>
        <w:t>. Gjithashtu tregon nëse ato janë prekur nga shkaqet, efektet ose të dyja. Përveç kësaj, kolona e fundit në përmbledhje tregon se si ato janë të prekura. Kapitulli 5 jep informacionin se si janë konsultuar kët</w:t>
      </w:r>
      <w:r w:rsidRPr="009F7F91">
        <w:rPr>
          <w:rFonts w:ascii="Times New Roman" w:hAnsi="Times New Roman" w:cs="Times New Roman"/>
          <w:sz w:val="28"/>
          <w:szCs w:val="28"/>
        </w:rPr>
        <w:t>o</w:t>
      </w:r>
      <w:r w:rsidR="001E3DB1" w:rsidRPr="009F7F91">
        <w:rPr>
          <w:rFonts w:ascii="Times New Roman" w:hAnsi="Times New Roman" w:cs="Times New Roman"/>
          <w:sz w:val="28"/>
          <w:szCs w:val="28"/>
        </w:rPr>
        <w:t xml:space="preserve"> palë të interesuara</w:t>
      </w:r>
      <w:r w:rsidR="00856C25" w:rsidRPr="009F7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C21BD" w14:textId="430C3004" w:rsidR="00C95CE5" w:rsidRPr="009F7F91" w:rsidRDefault="00C95CE5" w:rsidP="009F7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Nga sa u tha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</w:t>
      </w:r>
      <w:r w:rsidR="00685636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lidhur me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C6096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preken disa pal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interesit. Ministria e Diaspor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="00FC1576" w:rsidRPr="009F7F91">
        <w:rPr>
          <w:rFonts w:ascii="Times New Roman" w:hAnsi="Times New Roman" w:cs="Times New Roman"/>
          <w:sz w:val="28"/>
          <w:szCs w:val="28"/>
        </w:rPr>
        <w:t>dhe Investimeve Strategjike</w:t>
      </w:r>
      <w:r w:rsidR="001C6096"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FC1576" w:rsidRPr="009F7F91">
        <w:rPr>
          <w:rFonts w:ascii="Times New Roman" w:hAnsi="Times New Roman" w:cs="Times New Roman"/>
          <w:sz w:val="28"/>
          <w:szCs w:val="28"/>
        </w:rPr>
        <w:t xml:space="preserve"> e cila </w:t>
      </w:r>
      <w:r w:rsidRPr="009F7F91">
        <w:rPr>
          <w:rFonts w:ascii="Times New Roman" w:hAnsi="Times New Roman" w:cs="Times New Roman"/>
          <w:sz w:val="28"/>
          <w:szCs w:val="28"/>
        </w:rPr>
        <w:t>organizon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C6096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, 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ta realizuar k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C6096" w:rsidRPr="009F7F91">
        <w:rPr>
          <w:rFonts w:ascii="Times New Roman" w:hAnsi="Times New Roman" w:cs="Times New Roman"/>
          <w:sz w:val="28"/>
          <w:szCs w:val="28"/>
        </w:rPr>
        <w:t>nevojitet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ket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B6961" w:rsidRPr="009F7F91">
        <w:rPr>
          <w:rFonts w:ascii="Times New Roman" w:hAnsi="Times New Roman" w:cs="Times New Roman"/>
          <w:sz w:val="28"/>
          <w:szCs w:val="28"/>
        </w:rPr>
        <w:t>infrastruktur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ligjore dhe </w:t>
      </w:r>
      <w:r w:rsidR="00453DE6" w:rsidRPr="009F7F91">
        <w:rPr>
          <w:rFonts w:ascii="Times New Roman" w:hAnsi="Times New Roman" w:cs="Times New Roman"/>
          <w:sz w:val="28"/>
          <w:szCs w:val="28"/>
        </w:rPr>
        <w:t>didakt</w:t>
      </w:r>
      <w:r w:rsidR="00685636" w:rsidRPr="009F7F91">
        <w:rPr>
          <w:rFonts w:ascii="Times New Roman" w:hAnsi="Times New Roman" w:cs="Times New Roman"/>
          <w:sz w:val="28"/>
          <w:szCs w:val="28"/>
        </w:rPr>
        <w:t>i</w:t>
      </w:r>
      <w:r w:rsidR="00453DE6" w:rsidRPr="009F7F91">
        <w:rPr>
          <w:rFonts w:ascii="Times New Roman" w:hAnsi="Times New Roman" w:cs="Times New Roman"/>
          <w:sz w:val="28"/>
          <w:szCs w:val="28"/>
        </w:rPr>
        <w:t>k</w:t>
      </w:r>
      <w:r w:rsidR="00685636" w:rsidRPr="009F7F91">
        <w:rPr>
          <w:rFonts w:ascii="Times New Roman" w:hAnsi="Times New Roman" w:cs="Times New Roman"/>
          <w:sz w:val="28"/>
          <w:szCs w:val="28"/>
        </w:rPr>
        <w:t>e</w:t>
      </w:r>
      <w:r w:rsidR="00453DE6" w:rsidRPr="009F7F91">
        <w:rPr>
          <w:rFonts w:ascii="Times New Roman" w:hAnsi="Times New Roman" w:cs="Times New Roman"/>
          <w:sz w:val="28"/>
          <w:szCs w:val="28"/>
        </w:rPr>
        <w:t>-</w:t>
      </w:r>
      <w:r w:rsidR="003B6961" w:rsidRPr="009F7F91">
        <w:rPr>
          <w:rFonts w:ascii="Times New Roman" w:hAnsi="Times New Roman" w:cs="Times New Roman"/>
          <w:sz w:val="28"/>
          <w:szCs w:val="28"/>
        </w:rPr>
        <w:t>pedagogjike. Sa i 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rket infrastruktur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 ligjore</w:t>
      </w:r>
      <w:r w:rsidR="00685636" w:rsidRPr="009F7F91">
        <w:rPr>
          <w:rFonts w:ascii="Times New Roman" w:hAnsi="Times New Roman" w:cs="Times New Roman"/>
          <w:sz w:val="28"/>
          <w:szCs w:val="28"/>
        </w:rPr>
        <w:t>,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ekzistojn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mang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si, defekte, sepse </w:t>
      </w:r>
      <w:r w:rsidR="00453DE6" w:rsidRPr="009F7F91">
        <w:rPr>
          <w:rFonts w:ascii="Times New Roman" w:hAnsi="Times New Roman" w:cs="Times New Roman"/>
          <w:sz w:val="28"/>
          <w:szCs w:val="28"/>
        </w:rPr>
        <w:t>Ligji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sz w:val="28"/>
          <w:szCs w:val="28"/>
        </w:rPr>
        <w:t xml:space="preserve">r Arsimin </w:t>
      </w:r>
      <w:proofErr w:type="spellStart"/>
      <w:r w:rsidR="00FC1576" w:rsidRPr="009F7F91">
        <w:rPr>
          <w:rFonts w:ascii="Times New Roman" w:hAnsi="Times New Roman" w:cs="Times New Roman"/>
          <w:sz w:val="28"/>
          <w:szCs w:val="28"/>
        </w:rPr>
        <w:t>P</w:t>
      </w:r>
      <w:r w:rsidR="003B6961" w:rsidRPr="009F7F91">
        <w:rPr>
          <w:rFonts w:ascii="Times New Roman" w:hAnsi="Times New Roman" w:cs="Times New Roman"/>
          <w:sz w:val="28"/>
          <w:szCs w:val="28"/>
        </w:rPr>
        <w:t>arauniversitar</w:t>
      </w:r>
      <w:proofErr w:type="spellEnd"/>
      <w:r w:rsidR="00FC1576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i</w:t>
      </w:r>
      <w:r w:rsidR="00FC1576" w:rsidRPr="009F7F91">
        <w:rPr>
          <w:rFonts w:ascii="Times New Roman" w:hAnsi="Times New Roman" w:cs="Times New Roman"/>
          <w:sz w:val="28"/>
          <w:szCs w:val="28"/>
        </w:rPr>
        <w:t xml:space="preserve"> Republik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sz w:val="28"/>
          <w:szCs w:val="28"/>
        </w:rPr>
        <w:t>s s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sz w:val="28"/>
          <w:szCs w:val="28"/>
        </w:rPr>
        <w:t xml:space="preserve"> Kosov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FC1576" w:rsidRPr="009F7F91">
        <w:rPr>
          <w:rFonts w:ascii="Times New Roman" w:hAnsi="Times New Roman" w:cs="Times New Roman"/>
          <w:sz w:val="28"/>
          <w:szCs w:val="28"/>
        </w:rPr>
        <w:t>s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e 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rjashton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tërësi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Ministrin</w:t>
      </w:r>
      <w:r w:rsidR="00685636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e Arsimit</w:t>
      </w:r>
      <w:r w:rsidR="00453DE6" w:rsidRPr="009F7F91">
        <w:rPr>
          <w:rFonts w:ascii="Times New Roman" w:hAnsi="Times New Roman" w:cs="Times New Roman"/>
          <w:sz w:val="28"/>
          <w:szCs w:val="28"/>
        </w:rPr>
        <w:t>,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Shkenc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s dhe </w:t>
      </w:r>
      <w:r w:rsidR="00153AA6">
        <w:rPr>
          <w:rFonts w:ascii="Times New Roman" w:hAnsi="Times New Roman" w:cs="Times New Roman"/>
          <w:sz w:val="28"/>
          <w:szCs w:val="28"/>
        </w:rPr>
        <w:t xml:space="preserve">të </w:t>
      </w:r>
      <w:r w:rsidR="003B6961" w:rsidRPr="009F7F91">
        <w:rPr>
          <w:rFonts w:ascii="Times New Roman" w:hAnsi="Times New Roman" w:cs="Times New Roman"/>
          <w:sz w:val="28"/>
          <w:szCs w:val="28"/>
        </w:rPr>
        <w:t>Teknologjis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nga </w:t>
      </w:r>
      <w:r w:rsidR="00453DE6" w:rsidRPr="009F7F91">
        <w:rPr>
          <w:rFonts w:ascii="Times New Roman" w:hAnsi="Times New Roman" w:cs="Times New Roman"/>
          <w:sz w:val="28"/>
          <w:szCs w:val="28"/>
        </w:rPr>
        <w:t xml:space="preserve">përgjegjësia dhe detyrimet </w:t>
      </w:r>
      <w:r w:rsidR="003B6961" w:rsidRPr="009F7F91">
        <w:rPr>
          <w:rFonts w:ascii="Times New Roman" w:hAnsi="Times New Roman" w:cs="Times New Roman"/>
          <w:sz w:val="28"/>
          <w:szCs w:val="28"/>
        </w:rPr>
        <w:t>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r zhvillimin 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simit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d</w:t>
      </w:r>
      <w:r w:rsidR="003B6961" w:rsidRPr="009F7F91">
        <w:rPr>
          <w:rFonts w:ascii="Times New Roman" w:hAnsi="Times New Roman" w:cs="Times New Roman"/>
          <w:sz w:val="28"/>
          <w:szCs w:val="28"/>
        </w:rPr>
        <w:t>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685636" w:rsidRPr="009F7F91">
        <w:rPr>
          <w:rFonts w:ascii="Times New Roman" w:hAnsi="Times New Roman" w:cs="Times New Roman"/>
          <w:sz w:val="28"/>
          <w:szCs w:val="28"/>
        </w:rPr>
        <w:t>edhe pse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MASHT</w:t>
      </w:r>
      <w:r w:rsidR="00685636" w:rsidRPr="009F7F91">
        <w:rPr>
          <w:rFonts w:ascii="Times New Roman" w:hAnsi="Times New Roman" w:cs="Times New Roman"/>
          <w:sz w:val="28"/>
          <w:szCs w:val="28"/>
        </w:rPr>
        <w:t>-i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e ka kryer pun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n profesionale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lidhje me k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685636" w:rsidRPr="009F7F91">
        <w:rPr>
          <w:rFonts w:ascii="Times New Roman" w:hAnsi="Times New Roman" w:cs="Times New Roman"/>
          <w:sz w:val="28"/>
          <w:szCs w:val="28"/>
        </w:rPr>
        <w:t>,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3B6961" w:rsidRPr="009F7F91">
        <w:rPr>
          <w:rFonts w:ascii="Times New Roman" w:hAnsi="Times New Roman" w:cs="Times New Roman"/>
          <w:sz w:val="28"/>
          <w:szCs w:val="28"/>
        </w:rPr>
        <w:t>Kur</w:t>
      </w:r>
      <w:r w:rsidR="00685636" w:rsidRPr="009F7F91">
        <w:rPr>
          <w:rFonts w:ascii="Times New Roman" w:hAnsi="Times New Roman" w:cs="Times New Roman"/>
          <w:sz w:val="28"/>
          <w:szCs w:val="28"/>
        </w:rPr>
        <w:t>r</w:t>
      </w:r>
      <w:r w:rsidR="003B6961" w:rsidRPr="009F7F91">
        <w:rPr>
          <w:rFonts w:ascii="Times New Roman" w:hAnsi="Times New Roman" w:cs="Times New Roman"/>
          <w:sz w:val="28"/>
          <w:szCs w:val="28"/>
        </w:rPr>
        <w:t>ikul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 xml:space="preserve">për 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simi</w:t>
      </w:r>
      <w:r w:rsidR="00453DE6" w:rsidRPr="009F7F91">
        <w:rPr>
          <w:rFonts w:ascii="Times New Roman" w:hAnsi="Times New Roman" w:cs="Times New Roman"/>
          <w:sz w:val="28"/>
          <w:szCs w:val="28"/>
        </w:rPr>
        <w:t>n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P</w:t>
      </w:r>
      <w:r w:rsidR="003B6961" w:rsidRPr="009F7F91">
        <w:rPr>
          <w:rFonts w:ascii="Times New Roman" w:hAnsi="Times New Roman" w:cs="Times New Roman"/>
          <w:sz w:val="28"/>
          <w:szCs w:val="28"/>
        </w:rPr>
        <w:t>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153AA6">
        <w:rPr>
          <w:rFonts w:ascii="Times New Roman" w:hAnsi="Times New Roman" w:cs="Times New Roman"/>
          <w:sz w:val="28"/>
          <w:szCs w:val="28"/>
        </w:rPr>
        <w:t>,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botimi</w:t>
      </w:r>
      <w:r w:rsidR="00453DE6" w:rsidRPr="009F7F91">
        <w:rPr>
          <w:rFonts w:ascii="Times New Roman" w:hAnsi="Times New Roman" w:cs="Times New Roman"/>
          <w:sz w:val="28"/>
          <w:szCs w:val="28"/>
        </w:rPr>
        <w:t>n e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teksteve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simore</w:t>
      </w:r>
      <w:r w:rsidR="00453DE6" w:rsidRPr="009F7F91">
        <w:rPr>
          <w:rFonts w:ascii="Times New Roman" w:hAnsi="Times New Roman" w:cs="Times New Roman"/>
          <w:sz w:val="28"/>
          <w:szCs w:val="28"/>
        </w:rPr>
        <w:t xml:space="preserve">  dhe organizimin e mbështetjen e seminareve me mësues nga diaspora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. </w:t>
      </w:r>
      <w:r w:rsidR="00453DE6" w:rsidRPr="009F7F91">
        <w:rPr>
          <w:rFonts w:ascii="Times New Roman" w:hAnsi="Times New Roman" w:cs="Times New Roman"/>
          <w:sz w:val="28"/>
          <w:szCs w:val="28"/>
        </w:rPr>
        <w:t>Megjithatë,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mungesa e </w:t>
      </w:r>
      <w:r w:rsidR="00453DE6" w:rsidRPr="009F7F91">
        <w:rPr>
          <w:rFonts w:ascii="Times New Roman" w:hAnsi="Times New Roman" w:cs="Times New Roman"/>
          <w:sz w:val="28"/>
          <w:szCs w:val="28"/>
        </w:rPr>
        <w:t>gatishmërisë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institucionale 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r ndarjen e mjeteve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mjaftueshme buxhetore 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r organizimin 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simit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sues, me </w:t>
      </w:r>
      <w:r w:rsidR="00453DE6" w:rsidRPr="009F7F91">
        <w:rPr>
          <w:rFonts w:ascii="Times New Roman" w:hAnsi="Times New Roman" w:cs="Times New Roman"/>
          <w:sz w:val="28"/>
          <w:szCs w:val="28"/>
        </w:rPr>
        <w:t>theks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veçantë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pages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n 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simdh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sve,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cil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t deri tani punojn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vullnetarisht, ka </w:t>
      </w:r>
      <w:r w:rsidR="00453DE6" w:rsidRPr="009F7F91">
        <w:rPr>
          <w:rFonts w:ascii="Times New Roman" w:hAnsi="Times New Roman" w:cs="Times New Roman"/>
          <w:sz w:val="28"/>
          <w:szCs w:val="28"/>
        </w:rPr>
        <w:t>rezultuar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mosrealizimin efikas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simit plot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sues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d</w:t>
      </w:r>
      <w:r w:rsidR="003B6961" w:rsidRPr="009F7F91">
        <w:rPr>
          <w:rFonts w:ascii="Times New Roman" w:hAnsi="Times New Roman" w:cs="Times New Roman"/>
          <w:sz w:val="28"/>
          <w:szCs w:val="28"/>
        </w:rPr>
        <w:t>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. </w:t>
      </w:r>
      <w:r w:rsidR="00453DE6" w:rsidRPr="009F7F91">
        <w:rPr>
          <w:rFonts w:ascii="Times New Roman" w:hAnsi="Times New Roman" w:cs="Times New Roman"/>
          <w:sz w:val="28"/>
          <w:szCs w:val="28"/>
        </w:rPr>
        <w:t>Njëkohësisht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, mungesa e </w:t>
      </w:r>
      <w:r w:rsidR="00453DE6" w:rsidRPr="009F7F91">
        <w:rPr>
          <w:rFonts w:ascii="Times New Roman" w:hAnsi="Times New Roman" w:cs="Times New Roman"/>
          <w:sz w:val="28"/>
          <w:szCs w:val="28"/>
        </w:rPr>
        <w:t>marrëveshjeve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ndërshtetërore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ka ndikuar </w:t>
      </w:r>
      <w:r w:rsidR="00453DE6" w:rsidRPr="009F7F91">
        <w:rPr>
          <w:rFonts w:ascii="Times New Roman" w:hAnsi="Times New Roman" w:cs="Times New Roman"/>
          <w:sz w:val="28"/>
          <w:szCs w:val="28"/>
        </w:rPr>
        <w:t>negativisht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 xml:space="preserve"> zhvillimin e k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tij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="003B6961" w:rsidRPr="009F7F91">
        <w:rPr>
          <w:rFonts w:ascii="Times New Roman" w:hAnsi="Times New Roman" w:cs="Times New Roman"/>
          <w:sz w:val="28"/>
          <w:szCs w:val="28"/>
        </w:rPr>
        <w:t>simi.</w:t>
      </w:r>
    </w:p>
    <w:p w14:paraId="409999D8" w14:textId="2DB1BE5F" w:rsidR="000A4228" w:rsidRPr="009F7F91" w:rsidRDefault="003B6961" w:rsidP="009F7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Figura 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poshtme </w:t>
      </w:r>
      <w:r w:rsidR="00685636" w:rsidRPr="009F7F91">
        <w:rPr>
          <w:rFonts w:ascii="Times New Roman" w:hAnsi="Times New Roman" w:cs="Times New Roman"/>
          <w:sz w:val="28"/>
          <w:szCs w:val="28"/>
        </w:rPr>
        <w:t>rendit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 pal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 e interesit dhe tregon 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se ato jan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prekura nga shkaqet</w:t>
      </w:r>
      <w:r w:rsidR="00685636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efektet apo 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53DE6" w:rsidRPr="009F7F91">
        <w:rPr>
          <w:rFonts w:ascii="Times New Roman" w:hAnsi="Times New Roman" w:cs="Times New Roman"/>
          <w:sz w:val="28"/>
          <w:szCs w:val="28"/>
        </w:rPr>
        <w:t>dyja</w:t>
      </w:r>
      <w:r w:rsidRPr="009F7F91">
        <w:rPr>
          <w:rFonts w:ascii="Times New Roman" w:hAnsi="Times New Roman" w:cs="Times New Roman"/>
          <w:sz w:val="28"/>
          <w:szCs w:val="28"/>
        </w:rPr>
        <w:t>.</w:t>
      </w:r>
    </w:p>
    <w:p w14:paraId="5FAFB8C7" w14:textId="16E10773" w:rsidR="000A4228" w:rsidRPr="009F7F91" w:rsidRDefault="000A4228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color w:val="FF0000"/>
          <w:sz w:val="28"/>
          <w:szCs w:val="28"/>
        </w:rPr>
        <w:t>Figur</w:t>
      </w:r>
      <w:r w:rsidR="00A33A00" w:rsidRPr="009F7F9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color w:val="FF0000"/>
          <w:sz w:val="28"/>
          <w:szCs w:val="28"/>
        </w:rPr>
        <w:t>4</w: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A33A00" w:rsidRPr="009F7F91">
        <w:rPr>
          <w:rFonts w:ascii="Times New Roman" w:hAnsi="Times New Roman" w:cs="Times New Roman"/>
          <w:color w:val="FF0000"/>
          <w:sz w:val="28"/>
          <w:szCs w:val="28"/>
        </w:rPr>
        <w:t>Pasqyrë e palëve të interesuara bazuar në përkufizimin e problemit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556"/>
        <w:gridCol w:w="2254"/>
        <w:gridCol w:w="2761"/>
      </w:tblGrid>
      <w:tr w:rsidR="008D2EEC" w:rsidRPr="00601A41" w14:paraId="196AB89E" w14:textId="77777777" w:rsidTr="008D2EEC">
        <w:tc>
          <w:tcPr>
            <w:tcW w:w="1814" w:type="dxa"/>
            <w:tcBorders>
              <w:bottom w:val="nil"/>
            </w:tcBorders>
          </w:tcPr>
          <w:p w14:paraId="735084CE" w14:textId="45BD999E" w:rsidR="008D2EEC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Emri i palës së interesit</w:t>
            </w:r>
          </w:p>
        </w:tc>
        <w:tc>
          <w:tcPr>
            <w:tcW w:w="2725" w:type="dxa"/>
            <w:vMerge w:val="restart"/>
          </w:tcPr>
          <w:p w14:paraId="7303BCDB" w14:textId="51E77E73" w:rsidR="008D2EEC" w:rsidRPr="009F7F91" w:rsidRDefault="008D2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Shkaku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qet me të cilat është e lidhur pala</w:t>
            </w:r>
          </w:p>
        </w:tc>
        <w:tc>
          <w:tcPr>
            <w:tcW w:w="2119" w:type="dxa"/>
            <w:vMerge w:val="restart"/>
          </w:tcPr>
          <w:p w14:paraId="0C35CF17" w14:textId="24BBB0CA" w:rsidR="008D2EEC" w:rsidRPr="009F7F91" w:rsidRDefault="008D2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Efekti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efektet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me të cilat është e lidhur pala</w:t>
            </w:r>
          </w:p>
        </w:tc>
        <w:tc>
          <w:tcPr>
            <w:tcW w:w="2918" w:type="dxa"/>
            <w:vMerge w:val="restart"/>
          </w:tcPr>
          <w:p w14:paraId="1BB2120A" w14:textId="3650D21E" w:rsidR="008D2EEC" w:rsidRPr="009F7F91" w:rsidRDefault="008D2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Mënyra me të cilën pala është e lidhur me këtë shkak (shkaqe) apo efektin (efektet)</w:t>
            </w:r>
          </w:p>
        </w:tc>
      </w:tr>
      <w:tr w:rsidR="008D2EEC" w:rsidRPr="00601A41" w14:paraId="751DE98A" w14:textId="77777777" w:rsidTr="008D2EEC">
        <w:tc>
          <w:tcPr>
            <w:tcW w:w="1814" w:type="dxa"/>
            <w:tcBorders>
              <w:top w:val="nil"/>
            </w:tcBorders>
          </w:tcPr>
          <w:p w14:paraId="2E39349B" w14:textId="1A27B81D" w:rsidR="008D2EEC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14:paraId="63A3E26B" w14:textId="57535F87" w:rsidR="008D2EEC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14:paraId="19B6F13B" w14:textId="77777777" w:rsidR="008D2EEC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14:paraId="165C7C6C" w14:textId="07566D97" w:rsidR="008D2EEC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E5" w:rsidRPr="00601A41" w14:paraId="7C0A21B8" w14:textId="77777777" w:rsidTr="008D2EEC">
        <w:tc>
          <w:tcPr>
            <w:tcW w:w="1814" w:type="dxa"/>
          </w:tcPr>
          <w:p w14:paraId="58D6104F" w14:textId="7BF35F40" w:rsidR="00C95CE5" w:rsidRPr="009F7F91" w:rsidRDefault="00C95CE5" w:rsidP="008252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Qeveria</w:t>
            </w:r>
          </w:p>
        </w:tc>
        <w:tc>
          <w:tcPr>
            <w:tcW w:w="2725" w:type="dxa"/>
          </w:tcPr>
          <w:p w14:paraId="62EC5B86" w14:textId="4F79F239" w:rsidR="00C95CE5" w:rsidRPr="009F7F91" w:rsidRDefault="00C95CE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Vullneti i pamjaftueshëm i institucioneve të Kosovës për zhvillimin e mësimi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plotësues në diasporë; </w:t>
            </w:r>
          </w:p>
          <w:p w14:paraId="273C7BE5" w14:textId="144E616E" w:rsidR="00C95CE5" w:rsidRPr="009F7F91" w:rsidRDefault="00C95C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Mungesa e gatishmërisë (prioritetit)  për ndarje të buxhetit për t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’i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paguar mësimdhënësit në diasporë;</w:t>
            </w:r>
          </w:p>
        </w:tc>
        <w:tc>
          <w:tcPr>
            <w:tcW w:w="2119" w:type="dxa"/>
          </w:tcPr>
          <w:p w14:paraId="5669C7D2" w14:textId="7595176E" w:rsidR="00C95CE5" w:rsidRPr="009F7F91" w:rsidRDefault="00C95C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Zbehja e identitetit kulturor dhe kombëtar t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nxënës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shtetet ku jetojnë.</w:t>
            </w:r>
          </w:p>
        </w:tc>
        <w:tc>
          <w:tcPr>
            <w:tcW w:w="2918" w:type="dxa"/>
          </w:tcPr>
          <w:p w14:paraId="2A1E66AF" w14:textId="5F5B591C" w:rsidR="00C95CE5" w:rsidRPr="009F7F91" w:rsidRDefault="00C95CE5" w:rsidP="00C95C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Qeveria nuk e ka trajtuar me prioritet financimin e mësimit plotësues në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23B601" w14:textId="77777777" w:rsidR="00C95CE5" w:rsidRPr="009F7F91" w:rsidRDefault="00C95CE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EC" w:rsidRPr="00601A41" w14:paraId="3ACFE328" w14:textId="77777777" w:rsidTr="008D2EEC">
        <w:tc>
          <w:tcPr>
            <w:tcW w:w="1814" w:type="dxa"/>
          </w:tcPr>
          <w:p w14:paraId="179536B7" w14:textId="4E767AC9" w:rsidR="008D2EEC" w:rsidRPr="009F7F91" w:rsidRDefault="008D2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Ministria 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Diasporës</w:t>
            </w:r>
            <w:r w:rsidR="0082521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Investimeve Strategjike</w:t>
            </w:r>
          </w:p>
        </w:tc>
        <w:tc>
          <w:tcPr>
            <w:tcW w:w="2725" w:type="dxa"/>
          </w:tcPr>
          <w:p w14:paraId="4AE9802E" w14:textId="3DD23A07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Politikat jo të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përshtatshme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koordinimin e institucioneve të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Kosovës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me komunitetin që jeton në diasporë për mësimin plotësues;</w:t>
            </w:r>
          </w:p>
          <w:p w14:paraId="13D8FE96" w14:textId="0386E0C7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Problemet me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ndërgjegjen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kulturore (personale dhe kolektive);</w:t>
            </w:r>
          </w:p>
          <w:p w14:paraId="5260CD64" w14:textId="5F97F058" w:rsidR="008D2EEC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9" w:type="dxa"/>
          </w:tcPr>
          <w:p w14:paraId="5ECDC769" w14:textId="22031E15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Zbehja e identitetit kulturor dhe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kombëtar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nxënës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shtetet </w:t>
            </w:r>
            <w:r w:rsidR="00C95CE5" w:rsidRPr="009F7F91">
              <w:rPr>
                <w:rFonts w:ascii="Times New Roman" w:hAnsi="Times New Roman" w:cs="Times New Roman"/>
                <w:sz w:val="28"/>
                <w:szCs w:val="28"/>
              </w:rPr>
              <w:t>ku jetojnë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67E0D6" w14:textId="6CA5E098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Shkëputja\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umbja e lidhjes me atdheun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6527ED" w14:textId="32A626AC" w:rsidR="008D2EEC" w:rsidRPr="009F7F91" w:rsidRDefault="00364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Shfrytëzimi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pamjaftueshëm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burimeve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njerëzore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diasporës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për investime në Kosovë dhe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mos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ërfshirja</w:t>
            </w:r>
            <w:proofErr w:type="spellEnd"/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tyre në politikat zhvillimore dhe institucionale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7FFEEBA6" w14:textId="491C917B" w:rsidR="006A5DC5" w:rsidRPr="009F7F91" w:rsidRDefault="008D2EE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Mungesa e 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koordinimit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rinstitucionale dhe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marrëveshjeve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ndërshtetërore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p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organizimin e m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Diaspor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63AC5F" w14:textId="2B266D47" w:rsidR="004D348D" w:rsidRPr="009F7F91" w:rsidRDefault="006A5DC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rcaktimi jo i qart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84E" w:rsidRPr="009F7F91">
              <w:rPr>
                <w:rFonts w:ascii="Times New Roman" w:hAnsi="Times New Roman" w:cs="Times New Roman"/>
                <w:sz w:val="28"/>
                <w:szCs w:val="28"/>
              </w:rPr>
              <w:t>ligjor i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rgjegj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sive 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institucioneve p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rkat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se p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r organizimin e m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48D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7BC8B7" w14:textId="0D892FBD" w:rsidR="004D348D" w:rsidRPr="009F7F91" w:rsidRDefault="004D34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10" w:rsidRPr="00601A41" w14:paraId="3B4F3869" w14:textId="77777777" w:rsidTr="008D2EEC">
        <w:tc>
          <w:tcPr>
            <w:tcW w:w="1814" w:type="dxa"/>
          </w:tcPr>
          <w:p w14:paraId="46D05C5E" w14:textId="7C3AF9A2" w:rsidR="00825210" w:rsidRPr="009F7F91" w:rsidRDefault="008252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Ministria e Arsimit,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Shkencës dhe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Teknologjisë</w:t>
            </w:r>
          </w:p>
        </w:tc>
        <w:tc>
          <w:tcPr>
            <w:tcW w:w="2725" w:type="dxa"/>
          </w:tcPr>
          <w:p w14:paraId="42744D87" w14:textId="302EDE3E" w:rsidR="00284A8C" w:rsidRPr="009F7F91" w:rsidRDefault="00A427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Ligji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153AA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rsimin </w:t>
            </w:r>
            <w:proofErr w:type="spellStart"/>
            <w:r w:rsidR="00153AA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arauniver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itar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6B6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cili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e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rjashton nga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rgjegj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sia MASHT-in</w:t>
            </w:r>
          </w:p>
        </w:tc>
        <w:tc>
          <w:tcPr>
            <w:tcW w:w="2119" w:type="dxa"/>
          </w:tcPr>
          <w:p w14:paraId="02CF038C" w14:textId="7E114703" w:rsidR="00825210" w:rsidRPr="009F7F91" w:rsidRDefault="00A427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Koordinimi jo i duhur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realizimin e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rgjegj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sive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institucioneve.</w:t>
            </w:r>
          </w:p>
        </w:tc>
        <w:tc>
          <w:tcPr>
            <w:tcW w:w="2918" w:type="dxa"/>
          </w:tcPr>
          <w:p w14:paraId="5AC7BA9E" w14:textId="1110ACEB" w:rsidR="00825210" w:rsidRPr="009F7F91" w:rsidRDefault="00453D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Përgjegjësitë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jo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mirë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definuara</w:t>
            </w:r>
            <w:proofErr w:type="spellEnd"/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shkaktarë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organiz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mit jo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duhur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</w:tr>
      <w:tr w:rsidR="00825210" w:rsidRPr="00601A41" w14:paraId="606C71DE" w14:textId="77777777" w:rsidTr="008D2EEC">
        <w:tc>
          <w:tcPr>
            <w:tcW w:w="1814" w:type="dxa"/>
          </w:tcPr>
          <w:p w14:paraId="2FACB92B" w14:textId="47C67648" w:rsidR="00825210" w:rsidRPr="009F7F91" w:rsidRDefault="008252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Ministria e Punëve të Jashtme</w:t>
            </w:r>
          </w:p>
        </w:tc>
        <w:tc>
          <w:tcPr>
            <w:tcW w:w="2725" w:type="dxa"/>
          </w:tcPr>
          <w:p w14:paraId="1048645E" w14:textId="48CC539E" w:rsidR="00825210" w:rsidRPr="009F7F91" w:rsidRDefault="0088050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Paqartësia</w:t>
            </w:r>
            <w:r w:rsidR="00284A8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ligjore </w:t>
            </w:r>
          </w:p>
        </w:tc>
        <w:tc>
          <w:tcPr>
            <w:tcW w:w="2119" w:type="dxa"/>
          </w:tcPr>
          <w:p w14:paraId="443F1109" w14:textId="23B489DD" w:rsidR="00825210" w:rsidRPr="009F7F91" w:rsidRDefault="00284A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Moskoordinim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institucional</w:t>
            </w:r>
          </w:p>
        </w:tc>
        <w:tc>
          <w:tcPr>
            <w:tcW w:w="2918" w:type="dxa"/>
          </w:tcPr>
          <w:p w14:paraId="427D6A86" w14:textId="6019B7BA" w:rsidR="00825210" w:rsidRPr="009F7F91" w:rsidRDefault="0088050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Paqartësitë</w:t>
            </w:r>
            <w:r w:rsidR="00284A8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ligjore kan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84A8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ndikuar direkt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84A8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A8C" w:rsidRPr="009F7F91">
              <w:rPr>
                <w:rFonts w:ascii="Times New Roman" w:hAnsi="Times New Roman" w:cs="Times New Roman"/>
                <w:sz w:val="28"/>
                <w:szCs w:val="28"/>
              </w:rPr>
              <w:t>moskoordinim</w:t>
            </w:r>
            <w:proofErr w:type="spellEnd"/>
            <w:r w:rsidR="00284A8C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EEC" w:rsidRPr="00601A41" w14:paraId="2D16DDDC" w14:textId="77777777" w:rsidTr="008D2EEC">
        <w:tc>
          <w:tcPr>
            <w:tcW w:w="1814" w:type="dxa"/>
          </w:tcPr>
          <w:p w14:paraId="544A44BB" w14:textId="55AA4F9B" w:rsidR="008D2EEC" w:rsidRPr="009F7F91" w:rsidRDefault="008D2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Shoqatat 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mësimdhënësve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8FF" w:rsidRPr="009F7F91">
              <w:rPr>
                <w:rFonts w:ascii="Times New Roman" w:hAnsi="Times New Roman" w:cs="Times New Roman"/>
                <w:sz w:val="28"/>
                <w:szCs w:val="28"/>
              </w:rPr>
              <w:t>(m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D68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suesve)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dhe </w:t>
            </w:r>
            <w:r w:rsidR="003D68FF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D68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subjekteve 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tjera </w:t>
            </w:r>
            <w:r w:rsidR="003D68FF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D68F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diaspor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725" w:type="dxa"/>
          </w:tcPr>
          <w:p w14:paraId="614C79EF" w14:textId="4DDD7438" w:rsidR="008D2EEC" w:rsidRPr="009F7F91" w:rsidRDefault="003D68F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Kompetenc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jo 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mjaftueshme organizative dhe profesionale</w:t>
            </w:r>
          </w:p>
          <w:p w14:paraId="403B938C" w14:textId="5ADF7B58" w:rsidR="003D68FF" w:rsidRPr="009F7F91" w:rsidRDefault="003D68F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5DF50347" w14:textId="4469EEEE" w:rsidR="008D2EEC" w:rsidRPr="009F7F91" w:rsidRDefault="003D68F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Rezultate jo t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mjaftueshme</w:t>
            </w:r>
          </w:p>
        </w:tc>
        <w:tc>
          <w:tcPr>
            <w:tcW w:w="2918" w:type="dxa"/>
          </w:tcPr>
          <w:p w14:paraId="149B83AA" w14:textId="2DA2489A" w:rsidR="008D2EEC" w:rsidRPr="009F7F91" w:rsidRDefault="00236842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Modeli vullnetar i pun</w:t>
            </w:r>
            <w:r w:rsidR="002E331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</w:p>
        </w:tc>
      </w:tr>
      <w:tr w:rsidR="00BB2098" w:rsidRPr="00601A41" w14:paraId="4274305E" w14:textId="77777777" w:rsidTr="008D2EEC">
        <w:tc>
          <w:tcPr>
            <w:tcW w:w="1814" w:type="dxa"/>
          </w:tcPr>
          <w:p w14:paraId="7B4E293C" w14:textId="1EF567B2" w:rsidR="00BB2098" w:rsidRPr="009F7F91" w:rsidRDefault="00BB209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Nx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sit </w:t>
            </w:r>
          </w:p>
        </w:tc>
        <w:tc>
          <w:tcPr>
            <w:tcW w:w="2725" w:type="dxa"/>
          </w:tcPr>
          <w:p w14:paraId="0090DAFC" w14:textId="01BCE2E0" w:rsidR="00BB2098" w:rsidRPr="009F7F91" w:rsidRDefault="00BB20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Motivimi i pa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mjaftueshëm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rind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rve dhe 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mij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pjesëmarrje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simin plot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sues; Koha e limituar e f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mij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ve, pengesa nga vendet ku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diaspora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jeton;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Cilësia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simdh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nies; </w:t>
            </w:r>
          </w:p>
        </w:tc>
        <w:tc>
          <w:tcPr>
            <w:tcW w:w="2119" w:type="dxa"/>
          </w:tcPr>
          <w:p w14:paraId="1F1CA1F7" w14:textId="32BF7D3A" w:rsidR="00BB2098" w:rsidRPr="009F7F91" w:rsidRDefault="00BB209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Mosnjohja e gjuh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amtare;</w:t>
            </w:r>
          </w:p>
          <w:p w14:paraId="254F02B4" w14:textId="77777777" w:rsidR="00BB2098" w:rsidRPr="009F7F91" w:rsidRDefault="00BB209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Kriza kulturore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identitare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5A8B51" w14:textId="63542632" w:rsidR="00BB2098" w:rsidRPr="009F7F91" w:rsidRDefault="0088050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Zvetënimi</w:t>
            </w:r>
            <w:r w:rsidR="00BB209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lidhjeve me atdheun dhe identitetin;</w:t>
            </w:r>
          </w:p>
          <w:p w14:paraId="6797B7E1" w14:textId="2C715DB5" w:rsidR="00BB2098" w:rsidRPr="009F7F91" w:rsidRDefault="00BB209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Vizita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pakta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atdhe;</w:t>
            </w:r>
          </w:p>
          <w:p w14:paraId="502DB682" w14:textId="60419EC9" w:rsidR="00BB2098" w:rsidRPr="009F7F91" w:rsidRDefault="00BB209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Mungesa e investimeve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atdhe</w:t>
            </w:r>
          </w:p>
        </w:tc>
        <w:tc>
          <w:tcPr>
            <w:tcW w:w="2918" w:type="dxa"/>
          </w:tcPr>
          <w:p w14:paraId="1A9D1D2A" w14:textId="46585EA0" w:rsidR="00BB2098" w:rsidRPr="009F7F91" w:rsidRDefault="00A427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Mosnjohja e gjuh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shkak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mosndjekjes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sues;</w:t>
            </w:r>
          </w:p>
          <w:p w14:paraId="1986228E" w14:textId="47330342" w:rsidR="00A4278D" w:rsidRPr="009F7F91" w:rsidRDefault="0088050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Zvetënimi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lidhjeve me atdheun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r shkak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mosnjohjes s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gjuh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s dhe kultur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14:paraId="698D7121" w14:textId="7F71EAFF" w:rsidR="00A4278D" w:rsidRPr="009F7F91" w:rsidRDefault="00A427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Koha e limituar, pasi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 plot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nuk organizohet gjat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orarit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rregullt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simit.</w:t>
            </w:r>
          </w:p>
          <w:p w14:paraId="04BF8594" w14:textId="2CEE308A" w:rsidR="00A4278D" w:rsidRPr="009F7F91" w:rsidRDefault="008805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Cilësia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mësimdhën</w:t>
            </w:r>
            <w:r w:rsidR="00685636" w:rsidRPr="009F7F91">
              <w:rPr>
                <w:rFonts w:ascii="Times New Roman" w:hAnsi="Times New Roman" w:cs="Times New Roman"/>
                <w:sz w:val="28"/>
                <w:szCs w:val="28"/>
              </w:rPr>
              <w:t>ies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r shkak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mospages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A4278D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E6E5E3" w14:textId="77777777" w:rsidR="0008562A" w:rsidRPr="009F7F91" w:rsidRDefault="0008562A" w:rsidP="0008562A">
      <w:pPr>
        <w:rPr>
          <w:rFonts w:ascii="Times New Roman" w:hAnsi="Times New Roman" w:cs="Times New Roman"/>
          <w:sz w:val="28"/>
          <w:szCs w:val="28"/>
        </w:rPr>
      </w:pPr>
    </w:p>
    <w:p w14:paraId="1789EABA" w14:textId="77777777" w:rsidR="0008562A" w:rsidRPr="009F7F91" w:rsidRDefault="0008562A" w:rsidP="0008562A">
      <w:pPr>
        <w:rPr>
          <w:rFonts w:ascii="Times New Roman" w:hAnsi="Times New Roman" w:cs="Times New Roman"/>
          <w:sz w:val="28"/>
          <w:szCs w:val="28"/>
        </w:rPr>
      </w:pPr>
    </w:p>
    <w:p w14:paraId="65A1A304" w14:textId="26644C1B" w:rsidR="00F8347C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6" w:name="_Toc22742199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2: Obje</w:t>
      </w:r>
      <w:r w:rsidRPr="009F7F91">
        <w:rPr>
          <w:rFonts w:ascii="Times New Roman" w:hAnsi="Times New Roman" w:cs="Times New Roman"/>
          <w:sz w:val="28"/>
          <w:szCs w:val="28"/>
        </w:rPr>
        <w:t>k</w:t>
      </w:r>
      <w:r w:rsidR="0075339D" w:rsidRPr="009F7F91">
        <w:rPr>
          <w:rFonts w:ascii="Times New Roman" w:hAnsi="Times New Roman" w:cs="Times New Roman"/>
          <w:sz w:val="28"/>
          <w:szCs w:val="28"/>
        </w:rPr>
        <w:t>tiv</w:t>
      </w:r>
      <w:r w:rsidRPr="009F7F91">
        <w:rPr>
          <w:rFonts w:ascii="Times New Roman" w:hAnsi="Times New Roman" w:cs="Times New Roman"/>
          <w:sz w:val="28"/>
          <w:szCs w:val="28"/>
        </w:rPr>
        <w:t>at</w:t>
      </w:r>
      <w:bookmarkEnd w:id="6"/>
    </w:p>
    <w:p w14:paraId="1D0982D2" w14:textId="4C142FFB" w:rsidR="00DF3F9A" w:rsidRPr="009F7F91" w:rsidRDefault="00880501" w:rsidP="007B064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rFonts w:ascii="Times New Roman" w:hAnsi="Times New Roman" w:cs="Times New Roman"/>
          <w:b/>
          <w:sz w:val="28"/>
          <w:szCs w:val="28"/>
        </w:rPr>
        <w:t>Zhvillimi</w:t>
      </w:r>
      <w:r w:rsidR="00F8347C" w:rsidRPr="009F7F91">
        <w:rPr>
          <w:rFonts w:ascii="Times New Roman" w:hAnsi="Times New Roman" w:cs="Times New Roman"/>
          <w:b/>
          <w:sz w:val="28"/>
          <w:szCs w:val="28"/>
        </w:rPr>
        <w:t xml:space="preserve"> i m</w:t>
      </w:r>
      <w:r w:rsidR="00DB35CB" w:rsidRPr="009F7F91">
        <w:rPr>
          <w:rFonts w:ascii="Times New Roman" w:hAnsi="Times New Roman" w:cs="Times New Roman"/>
          <w:b/>
          <w:sz w:val="28"/>
          <w:szCs w:val="28"/>
        </w:rPr>
        <w:t>ë</w:t>
      </w:r>
      <w:r w:rsidR="00F8347C" w:rsidRPr="009F7F91">
        <w:rPr>
          <w:rFonts w:ascii="Times New Roman" w:hAnsi="Times New Roman" w:cs="Times New Roman"/>
          <w:b/>
          <w:sz w:val="28"/>
          <w:szCs w:val="28"/>
        </w:rPr>
        <w:t>simit plot</w:t>
      </w:r>
      <w:r w:rsidR="00DB35CB" w:rsidRPr="009F7F91">
        <w:rPr>
          <w:rFonts w:ascii="Times New Roman" w:hAnsi="Times New Roman" w:cs="Times New Roman"/>
          <w:b/>
          <w:sz w:val="28"/>
          <w:szCs w:val="28"/>
        </w:rPr>
        <w:t>ë</w:t>
      </w:r>
      <w:r w:rsidR="00F8347C" w:rsidRPr="009F7F91">
        <w:rPr>
          <w:rFonts w:ascii="Times New Roman" w:hAnsi="Times New Roman" w:cs="Times New Roman"/>
          <w:b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b/>
          <w:sz w:val="28"/>
          <w:szCs w:val="28"/>
        </w:rPr>
        <w:t>ë</w:t>
      </w:r>
      <w:r w:rsidR="00F8347C" w:rsidRPr="009F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b/>
          <w:sz w:val="28"/>
          <w:szCs w:val="28"/>
        </w:rPr>
        <w:t>diasporë</w:t>
      </w:r>
    </w:p>
    <w:p w14:paraId="4442A0B8" w14:textId="0BCAD981" w:rsidR="00284A8C" w:rsidRPr="009F7F91" w:rsidRDefault="00284A8C" w:rsidP="001A2BC4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Objektivat e k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tij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konceptdokumenti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jan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pjes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Strategjis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dhe M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rgat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 2013-2018 dhe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Projekt</w:t>
      </w:r>
      <w:r w:rsidR="00685636" w:rsidRPr="009F7F9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>trategjis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A2BC4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Diaspor</w:t>
      </w:r>
      <w:r w:rsidR="00AD11BA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 2019-2023. </w:t>
      </w:r>
    </w:p>
    <w:p w14:paraId="7C0766C2" w14:textId="0006DAA5" w:rsidR="00C966E4" w:rsidRPr="009F7F91" w:rsidRDefault="00C966E4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Figure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5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65255B" w:rsidRPr="009F7F91">
        <w:rPr>
          <w:rFonts w:ascii="Times New Roman" w:hAnsi="Times New Roman" w:cs="Times New Roman"/>
          <w:sz w:val="28"/>
          <w:szCs w:val="28"/>
        </w:rPr>
        <w:t>Objektivat relevante të Qeverisë</w:t>
      </w:r>
    </w:p>
    <w:p w14:paraId="619C399D" w14:textId="2E12A205" w:rsidR="00291EF9" w:rsidRPr="009F7F91" w:rsidRDefault="00EB18A3" w:rsidP="009F7F91">
      <w:pPr>
        <w:jc w:val="both"/>
        <w:rPr>
          <w:sz w:val="28"/>
          <w:szCs w:val="28"/>
        </w:rPr>
      </w:pPr>
      <w:r w:rsidRPr="009F7F91">
        <w:rPr>
          <w:sz w:val="28"/>
          <w:szCs w:val="28"/>
        </w:rPr>
        <w:t>A</w:t>
      </w:r>
      <w:r w:rsidR="00291EF9" w:rsidRPr="009F7F91">
        <w:rPr>
          <w:sz w:val="28"/>
          <w:szCs w:val="28"/>
        </w:rPr>
        <w:t>ktualisht 300 m</w:t>
      </w:r>
      <w:r w:rsidR="00685636" w:rsidRPr="009F7F91">
        <w:rPr>
          <w:sz w:val="28"/>
          <w:szCs w:val="28"/>
        </w:rPr>
        <w:t>ë</w:t>
      </w:r>
      <w:r w:rsidR="00291EF9" w:rsidRPr="009F7F91">
        <w:rPr>
          <w:sz w:val="28"/>
          <w:szCs w:val="28"/>
        </w:rPr>
        <w:t>sues mbajn</w:t>
      </w:r>
      <w:r w:rsidR="00685636" w:rsidRPr="009F7F91">
        <w:rPr>
          <w:sz w:val="28"/>
          <w:szCs w:val="28"/>
        </w:rPr>
        <w:t>ë</w:t>
      </w:r>
      <w:r w:rsidR="00291EF9" w:rsidRPr="009F7F91">
        <w:rPr>
          <w:sz w:val="28"/>
          <w:szCs w:val="28"/>
        </w:rPr>
        <w:t xml:space="preserve"> p</w:t>
      </w:r>
      <w:r w:rsidR="00685636" w:rsidRPr="009F7F91">
        <w:rPr>
          <w:sz w:val="28"/>
          <w:szCs w:val="28"/>
        </w:rPr>
        <w:t>ë</w:t>
      </w:r>
      <w:r w:rsidR="00291EF9" w:rsidRPr="009F7F91">
        <w:rPr>
          <w:sz w:val="28"/>
          <w:szCs w:val="28"/>
        </w:rPr>
        <w:t>raf</w:t>
      </w:r>
      <w:r w:rsidR="00685636" w:rsidRPr="009F7F91">
        <w:rPr>
          <w:sz w:val="28"/>
          <w:szCs w:val="28"/>
        </w:rPr>
        <w:t>ë</w:t>
      </w:r>
      <w:r w:rsidR="00291EF9" w:rsidRPr="009F7F91">
        <w:rPr>
          <w:sz w:val="28"/>
          <w:szCs w:val="28"/>
        </w:rPr>
        <w:t>rsisht 1800 or</w:t>
      </w:r>
      <w:r w:rsidR="00685636" w:rsidRPr="009F7F91">
        <w:rPr>
          <w:sz w:val="28"/>
          <w:szCs w:val="28"/>
        </w:rPr>
        <w:t>ë</w:t>
      </w:r>
      <w:r w:rsidR="00291EF9" w:rsidRPr="009F7F91">
        <w:rPr>
          <w:sz w:val="28"/>
          <w:szCs w:val="28"/>
        </w:rPr>
        <w:t xml:space="preserve"> n</w:t>
      </w:r>
      <w:r w:rsidR="00685636" w:rsidRPr="009F7F91">
        <w:rPr>
          <w:sz w:val="28"/>
          <w:szCs w:val="28"/>
        </w:rPr>
        <w:t>ë</w:t>
      </w:r>
      <w:r w:rsidR="00291EF9" w:rsidRPr="009F7F91">
        <w:rPr>
          <w:sz w:val="28"/>
          <w:szCs w:val="28"/>
        </w:rPr>
        <w:t xml:space="preserve"> javë.</w:t>
      </w:r>
    </w:p>
    <w:p w14:paraId="2C4E6B8E" w14:textId="426BF8C4" w:rsidR="00291EF9" w:rsidRPr="009F7F91" w:rsidRDefault="00291EF9" w:rsidP="009F7F91">
      <w:pPr>
        <w:jc w:val="both"/>
        <w:rPr>
          <w:sz w:val="28"/>
          <w:szCs w:val="28"/>
        </w:rPr>
      </w:pPr>
      <w:r w:rsidRPr="009F7F91">
        <w:rPr>
          <w:sz w:val="28"/>
          <w:szCs w:val="28"/>
        </w:rPr>
        <w:t>Parashikohet rritja e numrit t</w:t>
      </w:r>
      <w:r w:rsidR="00685636" w:rsidRPr="009F7F91">
        <w:rPr>
          <w:sz w:val="28"/>
          <w:szCs w:val="28"/>
        </w:rPr>
        <w:t>ë</w:t>
      </w:r>
      <w:r w:rsidRPr="009F7F91">
        <w:rPr>
          <w:sz w:val="28"/>
          <w:szCs w:val="28"/>
        </w:rPr>
        <w:t xml:space="preserve"> orëve mësimore për </w:t>
      </w:r>
      <w:r w:rsidR="00EB18A3" w:rsidRPr="009F7F91">
        <w:rPr>
          <w:sz w:val="28"/>
          <w:szCs w:val="28"/>
        </w:rPr>
        <w:t>tre v</w:t>
      </w:r>
      <w:r w:rsidR="00685636" w:rsidRPr="009F7F91">
        <w:rPr>
          <w:sz w:val="28"/>
          <w:szCs w:val="28"/>
        </w:rPr>
        <w:t xml:space="preserve">jetët </w:t>
      </w:r>
      <w:r w:rsidR="00EB18A3" w:rsidRPr="009F7F91">
        <w:rPr>
          <w:sz w:val="28"/>
          <w:szCs w:val="28"/>
        </w:rPr>
        <w:t>e ardhsh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m </w:t>
      </w:r>
      <w:r w:rsidR="00BA7D90" w:rsidRPr="009F7F91">
        <w:rPr>
          <w:sz w:val="28"/>
          <w:szCs w:val="28"/>
        </w:rPr>
        <w:t xml:space="preserve"> - </w:t>
      </w:r>
      <w:r w:rsidR="00EB18A3" w:rsidRPr="009F7F91">
        <w:rPr>
          <w:sz w:val="28"/>
          <w:szCs w:val="28"/>
        </w:rPr>
        <w:t>deri në 6000 orë n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javë. Kjo do t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thot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se me kapacitete t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m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>suesve parashihet vet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>m rritj</w:t>
      </w:r>
      <w:r w:rsidR="00685636" w:rsidRPr="009F7F91">
        <w:rPr>
          <w:sz w:val="28"/>
          <w:szCs w:val="28"/>
        </w:rPr>
        <w:t>a</w:t>
      </w:r>
      <w:r w:rsidR="00EB18A3" w:rsidRPr="009F7F91">
        <w:rPr>
          <w:sz w:val="28"/>
          <w:szCs w:val="28"/>
        </w:rPr>
        <w:t xml:space="preserve"> e orëve</w:t>
      </w:r>
      <w:r w:rsidR="00685636" w:rsidRPr="009F7F91">
        <w:rPr>
          <w:sz w:val="28"/>
          <w:szCs w:val="28"/>
        </w:rPr>
        <w:t>,</w:t>
      </w:r>
      <w:r w:rsidR="00EB18A3" w:rsidRPr="009F7F91">
        <w:rPr>
          <w:sz w:val="28"/>
          <w:szCs w:val="28"/>
        </w:rPr>
        <w:t xml:space="preserve"> që nënkupton edhe rritjen e numrit të nxënësve</w:t>
      </w:r>
      <w:r w:rsidR="00685636" w:rsidRPr="009F7F91">
        <w:rPr>
          <w:sz w:val="28"/>
          <w:szCs w:val="28"/>
        </w:rPr>
        <w:t>.</w:t>
      </w:r>
      <w:r w:rsidR="00EB18A3" w:rsidRPr="009F7F91">
        <w:rPr>
          <w:sz w:val="28"/>
          <w:szCs w:val="28"/>
        </w:rPr>
        <w:t xml:space="preserve"> </w:t>
      </w:r>
      <w:r w:rsidR="00685636" w:rsidRPr="009F7F91">
        <w:rPr>
          <w:sz w:val="28"/>
          <w:szCs w:val="28"/>
        </w:rPr>
        <w:t>N</w:t>
      </w:r>
      <w:r w:rsidR="00EB18A3" w:rsidRPr="009F7F91">
        <w:rPr>
          <w:sz w:val="28"/>
          <w:szCs w:val="28"/>
        </w:rPr>
        <w:t>ga 23</w:t>
      </w:r>
      <w:r w:rsidR="00685636" w:rsidRPr="009F7F91">
        <w:rPr>
          <w:sz w:val="28"/>
          <w:szCs w:val="28"/>
        </w:rPr>
        <w:t>.</w:t>
      </w:r>
      <w:r w:rsidR="00EB18A3" w:rsidRPr="009F7F91">
        <w:rPr>
          <w:sz w:val="28"/>
          <w:szCs w:val="28"/>
        </w:rPr>
        <w:t xml:space="preserve">500 sa janë </w:t>
      </w:r>
      <w:r w:rsidR="00685636" w:rsidRPr="009F7F91">
        <w:rPr>
          <w:sz w:val="28"/>
          <w:szCs w:val="28"/>
        </w:rPr>
        <w:t>tash për tash</w:t>
      </w:r>
      <w:r w:rsidR="00EB18A3" w:rsidRPr="009F7F91">
        <w:rPr>
          <w:sz w:val="28"/>
          <w:szCs w:val="28"/>
        </w:rPr>
        <w:t>, parashikohet q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</w:t>
      </w:r>
      <w:r w:rsidR="00685636" w:rsidRPr="009F7F91">
        <w:rPr>
          <w:sz w:val="28"/>
          <w:szCs w:val="28"/>
        </w:rPr>
        <w:t xml:space="preserve">deri në vitin 2023  numri i nxënësve </w:t>
      </w:r>
      <w:r w:rsidR="00EB18A3" w:rsidRPr="009F7F91">
        <w:rPr>
          <w:sz w:val="28"/>
          <w:szCs w:val="28"/>
        </w:rPr>
        <w:t>t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rritet n</w:t>
      </w:r>
      <w:r w:rsidR="00685636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 xml:space="preserve"> 75</w:t>
      </w:r>
      <w:r w:rsidR="003114B1" w:rsidRPr="009F7F91">
        <w:rPr>
          <w:sz w:val="28"/>
          <w:szCs w:val="28"/>
        </w:rPr>
        <w:t>.</w:t>
      </w:r>
      <w:r w:rsidR="00EB18A3" w:rsidRPr="009F7F91">
        <w:rPr>
          <w:sz w:val="28"/>
          <w:szCs w:val="28"/>
        </w:rPr>
        <w:t xml:space="preserve">000 </w:t>
      </w:r>
      <w:r w:rsidR="00685636" w:rsidRPr="009F7F91">
        <w:rPr>
          <w:sz w:val="28"/>
          <w:szCs w:val="28"/>
        </w:rPr>
        <w:t>.</w:t>
      </w:r>
      <w:r w:rsidR="00EB18A3" w:rsidRPr="009F7F91">
        <w:rPr>
          <w:sz w:val="28"/>
          <w:szCs w:val="28"/>
        </w:rPr>
        <w:t xml:space="preserve"> Kjo vlen vet</w:t>
      </w:r>
      <w:r w:rsidR="003114B1" w:rsidRPr="009F7F91">
        <w:rPr>
          <w:sz w:val="28"/>
          <w:szCs w:val="28"/>
        </w:rPr>
        <w:t>ë</w:t>
      </w:r>
      <w:r w:rsidR="00EB18A3" w:rsidRPr="009F7F91">
        <w:rPr>
          <w:sz w:val="28"/>
          <w:szCs w:val="28"/>
        </w:rPr>
        <w:t>m për vendet ku mësuesit mbajnë mësim pa pagesë.</w:t>
      </w:r>
    </w:p>
    <w:p w14:paraId="21BA70D4" w14:textId="4CCAE960" w:rsidR="004662C7" w:rsidRPr="009F7F91" w:rsidRDefault="00466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Për sqarim, </w:t>
      </w:r>
      <w:r w:rsidR="00BA7D90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shohim t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arsyes</w:t>
      </w:r>
      <w:r w:rsidR="00BA7D90" w:rsidRPr="009F7F91">
        <w:rPr>
          <w:rFonts w:ascii="Times New Roman" w:hAnsi="Times New Roman" w:cs="Times New Roman"/>
          <w:sz w:val="28"/>
          <w:szCs w:val="28"/>
        </w:rPr>
        <w:t>hme</w:t>
      </w:r>
      <w:r w:rsidRPr="009F7F91">
        <w:rPr>
          <w:rFonts w:ascii="Times New Roman" w:hAnsi="Times New Roman" w:cs="Times New Roman"/>
          <w:sz w:val="28"/>
          <w:szCs w:val="28"/>
        </w:rPr>
        <w:t xml:space="preserve"> që t</w:t>
      </w:r>
      <w:r w:rsidR="00BA7D90" w:rsidRPr="009F7F91">
        <w:rPr>
          <w:rFonts w:ascii="Times New Roman" w:hAnsi="Times New Roman" w:cs="Times New Roman"/>
          <w:sz w:val="28"/>
          <w:szCs w:val="28"/>
        </w:rPr>
        <w:t>’</w:t>
      </w:r>
      <w:r w:rsidRPr="009F7F91">
        <w:rPr>
          <w:rFonts w:ascii="Times New Roman" w:hAnsi="Times New Roman" w:cs="Times New Roman"/>
          <w:sz w:val="28"/>
          <w:szCs w:val="28"/>
        </w:rPr>
        <w:t>i bashk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ngj</w:t>
      </w:r>
      <w:r w:rsidR="00BA7D90" w:rsidRPr="009F7F91">
        <w:rPr>
          <w:rFonts w:ascii="Times New Roman" w:hAnsi="Times New Roman" w:cs="Times New Roman"/>
          <w:sz w:val="28"/>
          <w:szCs w:val="28"/>
        </w:rPr>
        <w:t>it</w:t>
      </w:r>
      <w:r w:rsidRPr="009F7F91">
        <w:rPr>
          <w:rFonts w:ascii="Times New Roman" w:hAnsi="Times New Roman" w:cs="Times New Roman"/>
          <w:sz w:val="28"/>
          <w:szCs w:val="28"/>
        </w:rPr>
        <w:t>im n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tekstin e këtij </w:t>
      </w:r>
      <w:proofErr w:type="spellStart"/>
      <w:r w:rsidR="00BA7D90" w:rsidRPr="009F7F91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>oncept</w:t>
      </w:r>
      <w:r w:rsidR="00BA7D90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okumenti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objektivat e Marrëveshjes së Bashkëpunimi</w:t>
      </w:r>
      <w:r w:rsidR="00BA7D90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A7D90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>dërmjet Qeverisë së Republikës së Kosovës dhe Këshillit të Ministrave të  Republikë</w:t>
      </w:r>
      <w:r w:rsidR="00BA7D90" w:rsidRPr="009F7F9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A7D90" w:rsidRPr="009F7F91">
        <w:rPr>
          <w:rFonts w:ascii="Times New Roman" w:hAnsi="Times New Roman" w:cs="Times New Roman"/>
          <w:sz w:val="28"/>
          <w:szCs w:val="28"/>
        </w:rPr>
        <w:t>së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Shqipërisë për </w:t>
      </w:r>
      <w:r w:rsidR="00BA7D90" w:rsidRPr="009F7F91">
        <w:rPr>
          <w:rFonts w:ascii="Times New Roman" w:hAnsi="Times New Roman" w:cs="Times New Roman"/>
          <w:sz w:val="28"/>
          <w:szCs w:val="28"/>
        </w:rPr>
        <w:t>f</w:t>
      </w:r>
      <w:r w:rsidRPr="009F7F91">
        <w:rPr>
          <w:rFonts w:ascii="Times New Roman" w:hAnsi="Times New Roman" w:cs="Times New Roman"/>
          <w:sz w:val="28"/>
          <w:szCs w:val="28"/>
        </w:rPr>
        <w:t xml:space="preserve">inancimin dhe </w:t>
      </w:r>
      <w:r w:rsidR="00BA7D90" w:rsidRPr="009F7F91">
        <w:rPr>
          <w:rFonts w:ascii="Times New Roman" w:hAnsi="Times New Roman" w:cs="Times New Roman"/>
          <w:sz w:val="28"/>
          <w:szCs w:val="28"/>
        </w:rPr>
        <w:t>o</w:t>
      </w:r>
      <w:r w:rsidRPr="009F7F91">
        <w:rPr>
          <w:rFonts w:ascii="Times New Roman" w:hAnsi="Times New Roman" w:cs="Times New Roman"/>
          <w:sz w:val="28"/>
          <w:szCs w:val="28"/>
        </w:rPr>
        <w:t xml:space="preserve">rganizimin e </w:t>
      </w:r>
      <w:r w:rsidR="00BA7D90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 xml:space="preserve">ërbashkët të </w:t>
      </w:r>
      <w:r w:rsidR="00BA7D90" w:rsidRPr="009F7F91">
        <w:rPr>
          <w:rFonts w:ascii="Times New Roman" w:hAnsi="Times New Roman" w:cs="Times New Roman"/>
          <w:sz w:val="28"/>
          <w:szCs w:val="28"/>
        </w:rPr>
        <w:t>g</w:t>
      </w:r>
      <w:r w:rsidRPr="009F7F91">
        <w:rPr>
          <w:rFonts w:ascii="Times New Roman" w:hAnsi="Times New Roman" w:cs="Times New Roman"/>
          <w:sz w:val="28"/>
          <w:szCs w:val="28"/>
        </w:rPr>
        <w:t xml:space="preserve">juhës </w:t>
      </w:r>
      <w:r w:rsidR="00BA7D90" w:rsidRPr="009F7F9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 xml:space="preserve">hqipe dhe </w:t>
      </w:r>
      <w:r w:rsidR="00BA7D90" w:rsidRPr="009F7F91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 xml:space="preserve">ulturës </w:t>
      </w:r>
      <w:r w:rsidR="00BA7D90" w:rsidRPr="009F7F9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 xml:space="preserve">hqiptare në </w:t>
      </w:r>
      <w:r w:rsidR="00BA7D90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iasporë</w:t>
      </w:r>
      <w:r w:rsidR="00BA7D90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B8A87" w14:textId="1935A1C5" w:rsidR="00BA7D90" w:rsidRPr="009F7F91" w:rsidRDefault="00466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Objekt i kësaj marr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veshje</w:t>
      </w:r>
      <w:r w:rsidR="00BA7D90" w:rsidRPr="009F7F91">
        <w:rPr>
          <w:rFonts w:ascii="Times New Roman" w:hAnsi="Times New Roman" w:cs="Times New Roman"/>
          <w:sz w:val="28"/>
          <w:szCs w:val="28"/>
        </w:rPr>
        <w:t>je</w:t>
      </w:r>
      <w:r w:rsidRPr="009F7F91">
        <w:rPr>
          <w:rFonts w:ascii="Times New Roman" w:hAnsi="Times New Roman" w:cs="Times New Roman"/>
          <w:sz w:val="28"/>
          <w:szCs w:val="28"/>
        </w:rPr>
        <w:t xml:space="preserve"> është organizimi dhe bashkëfinancimi i mësimit t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gjuhës shqiptare në diasporë, duke specifikuar edhe një mori të përgjegjësive që kanë marr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palët sipas kësaj marrëveshje</w:t>
      </w:r>
      <w:r w:rsidR="00BA7D90" w:rsidRPr="009F7F91">
        <w:rPr>
          <w:rFonts w:ascii="Times New Roman" w:hAnsi="Times New Roman" w:cs="Times New Roman"/>
          <w:sz w:val="28"/>
          <w:szCs w:val="28"/>
        </w:rPr>
        <w:t>je:</w:t>
      </w:r>
    </w:p>
    <w:p w14:paraId="471A5990" w14:textId="2C740577" w:rsidR="004662C7" w:rsidRPr="009F7F91" w:rsidRDefault="00466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-hartimi dhe miratimi </w:t>
      </w:r>
      <w:r w:rsidR="00BA7D90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akteve të përbashk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ta nënligjore për organ</w:t>
      </w:r>
      <w:r w:rsidR="00BA7D90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zimin e mësimit plotësues në diasporë;</w:t>
      </w:r>
    </w:p>
    <w:p w14:paraId="58EABD28" w14:textId="4B5CF6B4" w:rsidR="004662C7" w:rsidRPr="009F7F91" w:rsidRDefault="00466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-hartimi </w:t>
      </w:r>
      <w:r w:rsidR="00BA7D90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pakos së unifikuar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për mësimin e gjuhës dhe kulturës shqiptare në diasporë;</w:t>
      </w:r>
    </w:p>
    <w:p w14:paraId="40678B30" w14:textId="33943785" w:rsidR="004662C7" w:rsidRPr="009F7F91" w:rsidRDefault="00466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-miratim</w:t>
      </w:r>
      <w:r w:rsidR="00BA7D90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A7D90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standardeve të unifikuara për rekrutimin e mësuesve në diasporë</w:t>
      </w:r>
      <w:r w:rsidR="00BA7D90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47EAA725" w14:textId="77777777" w:rsidR="004662C7" w:rsidRPr="009F7F91" w:rsidRDefault="004662C7" w:rsidP="009F7F91">
      <w:pPr>
        <w:rPr>
          <w:rFonts w:ascii="Segoe UI Symbol" w:eastAsia="Segoe UI Symbol" w:hAnsi="Segoe UI Symbol"/>
          <w:color w:val="FF0000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5EC" w:rsidRPr="00601A41" w14:paraId="78C4B794" w14:textId="77777777" w:rsidTr="00284A8C">
        <w:trPr>
          <w:trHeight w:val="2348"/>
        </w:trPr>
        <w:tc>
          <w:tcPr>
            <w:tcW w:w="4675" w:type="dxa"/>
          </w:tcPr>
          <w:p w14:paraId="1886A474" w14:textId="5822AE40" w:rsidR="00302964" w:rsidRPr="009F7F91" w:rsidRDefault="00364103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3056193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Zhvillimi</w:t>
            </w:r>
            <w:r w:rsidR="0030296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02964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02964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0296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</w:p>
          <w:bookmarkEnd w:id="7"/>
          <w:p w14:paraId="42FE2087" w14:textId="722D9C3F" w:rsidR="005C65EC" w:rsidRPr="009F7F91" w:rsidRDefault="0044145E" w:rsidP="0044145E">
            <w:pPr>
              <w:tabs>
                <w:tab w:val="left" w:pos="3750"/>
              </w:tabs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0FF24BB4" w14:textId="591EE2CF" w:rsidR="0079454F" w:rsidRPr="009F7F91" w:rsidRDefault="00DD1037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Programi i Qeveris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D7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2017-2021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PVPQ, </w:t>
            </w:r>
          </w:p>
          <w:p w14:paraId="37A1967C" w14:textId="77777777" w:rsidR="0079454F" w:rsidRPr="009F7F91" w:rsidRDefault="0079454F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9D371" w14:textId="5D4EEB31" w:rsidR="0023164B" w:rsidRPr="009F7F91" w:rsidRDefault="00DD1037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Strategjia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Kombëtare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Zhvillim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2016-2021 (SKZH)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85133C6" w14:textId="77777777" w:rsidR="0023164B" w:rsidRPr="009F7F91" w:rsidRDefault="0023164B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F4C95" w14:textId="62991623" w:rsidR="0023164B" w:rsidRPr="009F7F91" w:rsidRDefault="00DD1037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Strategjia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Diasporën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>rgat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 2013-2018 dhe </w:t>
            </w:r>
            <w:proofErr w:type="spellStart"/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>Projekt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>trategjia</w:t>
            </w:r>
            <w:proofErr w:type="spellEnd"/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812FC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>r Diaspor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>n 2019-2023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44FBC9" w14:textId="77777777" w:rsidR="0023164B" w:rsidRPr="009F7F91" w:rsidRDefault="0023164B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12946" w14:textId="7CEE1223" w:rsidR="009965F3" w:rsidRPr="009F7F91" w:rsidRDefault="00DD1037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Deklarata e 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riorite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 afatmesme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të</w:t>
            </w:r>
            <w:r w:rsidR="006B084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Qeveris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65F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(Korniza Afatmesme e Shpenzimeve</w:t>
            </w:r>
          </w:p>
          <w:p w14:paraId="15F01551" w14:textId="174899CE" w:rsidR="00DD1037" w:rsidRPr="009F7F91" w:rsidRDefault="009965F3" w:rsidP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2019-2021)</w:t>
            </w:r>
          </w:p>
          <w:p w14:paraId="3DF5CED3" w14:textId="391392DC" w:rsidR="00EE3A1A" w:rsidRPr="009F7F91" w:rsidRDefault="00EE3A1A" w:rsidP="009F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2C538" w14:textId="21D4FA06" w:rsidR="005C65EC" w:rsidRPr="009F7F91" w:rsidRDefault="00EE3A1A" w:rsidP="009F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Strategjia për Diasporën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dhe Mërgatën 2013 </w:t>
            </w:r>
            <w:r w:rsidR="006F0A77" w:rsidRPr="009F7F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23164B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966E4" w:rsidRPr="00601A41" w14:paraId="5CBB2F84" w14:textId="77777777" w:rsidTr="00C966E4">
        <w:tc>
          <w:tcPr>
            <w:tcW w:w="4675" w:type="dxa"/>
          </w:tcPr>
          <w:p w14:paraId="41A7B9D8" w14:textId="02888BA7" w:rsidR="00F8347C" w:rsidRPr="009F7F91" w:rsidRDefault="0030296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8347C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Objektivat </w:t>
            </w:r>
            <w:r w:rsidR="00BA7D90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8347C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pecifike</w:t>
            </w:r>
          </w:p>
          <w:p w14:paraId="2DC3987C" w14:textId="26E4462D" w:rsidR="00C966E4" w:rsidRPr="009F7F91" w:rsidRDefault="008B5DDE" w:rsidP="009F7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Shtrirja e m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imit plot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24 shtete dhe rritja e numrit 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nx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sve n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000 deri n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vitin 202</w:t>
            </w:r>
            <w:r w:rsidR="00862747" w:rsidRPr="009F7F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14:paraId="08818ABA" w14:textId="359C1AEA" w:rsidR="00EE3A1A" w:rsidRPr="009F7F91" w:rsidRDefault="00EE3A1A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3AB9A" w14:textId="07C3A73C" w:rsidR="00EE3A1A" w:rsidRPr="009F7F91" w:rsidRDefault="00EE3A1A" w:rsidP="00AD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Strategjia për Diasporën</w:t>
            </w:r>
            <w:r w:rsidR="00BC5F6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C5F66" w:rsidRPr="009F7F91">
              <w:rPr>
                <w:rFonts w:ascii="Times New Roman" w:hAnsi="Times New Roman" w:cs="Times New Roman"/>
                <w:sz w:val="28"/>
                <w:szCs w:val="28"/>
              </w:rPr>
              <w:t>rgat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C5F66" w:rsidRPr="009F7F91">
              <w:rPr>
                <w:rFonts w:ascii="Times New Roman" w:hAnsi="Times New Roman" w:cs="Times New Roman"/>
                <w:sz w:val="28"/>
                <w:szCs w:val="28"/>
              </w:rPr>
              <w:t>n 2013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– 2018 dhe </w:t>
            </w:r>
            <w:proofErr w:type="spellStart"/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rojekt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trategjia</w:t>
            </w:r>
            <w:proofErr w:type="spellEnd"/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r Diaspor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n 2019-2023</w:t>
            </w:r>
          </w:p>
          <w:p w14:paraId="43BDA04B" w14:textId="3A9F0505" w:rsidR="00302964" w:rsidRPr="009F7F91" w:rsidRDefault="00EE3A1A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Strategjia për zhvillimin e Arsimit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Parauniversita</w:t>
            </w:r>
            <w:proofErr w:type="spellEnd"/>
            <w:r w:rsidR="006F0A7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965F3" w:rsidRPr="00601A41" w14:paraId="4D9C7018" w14:textId="77777777" w:rsidTr="00C966E4">
        <w:tc>
          <w:tcPr>
            <w:tcW w:w="4675" w:type="dxa"/>
          </w:tcPr>
          <w:p w14:paraId="6892EDCA" w14:textId="4925994E" w:rsidR="009965F3" w:rsidRPr="009F7F91" w:rsidRDefault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Rritja e cilësisë së mësimit plotësues në 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iasporë</w:t>
            </w:r>
            <w:r w:rsidR="008B5DD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B5DDE" w:rsidRPr="009F7F91">
              <w:rPr>
                <w:rFonts w:ascii="Times New Roman" w:hAnsi="Times New Roman" w:cs="Times New Roman"/>
                <w:sz w:val="28"/>
                <w:szCs w:val="28"/>
              </w:rPr>
              <w:t>rmes licencimit 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B5DD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rreth 350 m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B5DDE" w:rsidRPr="009F7F91">
              <w:rPr>
                <w:rFonts w:ascii="Times New Roman" w:hAnsi="Times New Roman" w:cs="Times New Roman"/>
                <w:sz w:val="28"/>
                <w:szCs w:val="28"/>
              </w:rPr>
              <w:t>suesve deri n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B5DD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vitin 2023</w:t>
            </w:r>
          </w:p>
        </w:tc>
        <w:tc>
          <w:tcPr>
            <w:tcW w:w="4675" w:type="dxa"/>
          </w:tcPr>
          <w:p w14:paraId="67B95FC8" w14:textId="709A6B78" w:rsidR="009965F3" w:rsidRPr="009F7F91" w:rsidRDefault="009965F3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Sipas këtij </w:t>
            </w:r>
            <w:proofErr w:type="spellStart"/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oncept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okumenti</w:t>
            </w:r>
            <w:proofErr w:type="spellEnd"/>
          </w:p>
        </w:tc>
      </w:tr>
      <w:tr w:rsidR="009965F3" w:rsidRPr="00601A41" w14:paraId="0AE4DA8E" w14:textId="77777777" w:rsidTr="00C966E4">
        <w:tc>
          <w:tcPr>
            <w:tcW w:w="4675" w:type="dxa"/>
          </w:tcPr>
          <w:p w14:paraId="141AC5BB" w14:textId="4C3A57A6" w:rsidR="009965F3" w:rsidRPr="009F7F91" w:rsidRDefault="009965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Rritja e numrit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nx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sve </w:t>
            </w:r>
            <w:r w:rsidR="00BC5F66" w:rsidRPr="009F7F91">
              <w:rPr>
                <w:rFonts w:ascii="Times New Roman" w:hAnsi="Times New Roman" w:cs="Times New Roman"/>
                <w:sz w:val="28"/>
                <w:szCs w:val="28"/>
              </w:rPr>
              <w:t>deri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C5F6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="00D0315E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F66" w:rsidRPr="009F7F9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4145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rritja e numrit t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4145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shteteve ku ofrohet m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4145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simi </w:t>
            </w:r>
            <w:r w:rsidR="00BA7D90" w:rsidRPr="009F7F91">
              <w:rPr>
                <w:rFonts w:ascii="Times New Roman" w:hAnsi="Times New Roman" w:cs="Times New Roman"/>
                <w:sz w:val="28"/>
                <w:szCs w:val="28"/>
              </w:rPr>
              <w:t>plotësues</w:t>
            </w:r>
          </w:p>
        </w:tc>
        <w:tc>
          <w:tcPr>
            <w:tcW w:w="4675" w:type="dxa"/>
          </w:tcPr>
          <w:p w14:paraId="62204430" w14:textId="3BA016A6" w:rsidR="009965F3" w:rsidRPr="009F7F91" w:rsidRDefault="009965F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5F3" w:rsidRPr="00601A41" w14:paraId="6E1B79CB" w14:textId="77777777" w:rsidTr="00BC5F66">
        <w:trPr>
          <w:trHeight w:val="449"/>
        </w:trPr>
        <w:tc>
          <w:tcPr>
            <w:tcW w:w="4675" w:type="dxa"/>
          </w:tcPr>
          <w:p w14:paraId="08A12965" w14:textId="453564BB" w:rsidR="009965F3" w:rsidRPr="009F7F91" w:rsidRDefault="00BC5F66" w:rsidP="00B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Rritja e numrit t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simore p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secilin m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simdh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deri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20 or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jav</w:t>
            </w:r>
            <w:r w:rsidR="00AD11BA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29BDB6D3" w14:textId="7B695F96" w:rsidR="009965F3" w:rsidRPr="009F7F91" w:rsidRDefault="009965F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E986C" w14:textId="77777777" w:rsidR="0008562A" w:rsidRPr="009F7F91" w:rsidRDefault="0008562A" w:rsidP="0008562A">
      <w:pPr>
        <w:rPr>
          <w:rFonts w:ascii="Times New Roman" w:hAnsi="Times New Roman" w:cs="Times New Roman"/>
          <w:sz w:val="28"/>
          <w:szCs w:val="28"/>
        </w:rPr>
      </w:pPr>
    </w:p>
    <w:p w14:paraId="622A1936" w14:textId="77777777" w:rsidR="0008562A" w:rsidRPr="009F7F91" w:rsidRDefault="0008562A" w:rsidP="0008562A">
      <w:pPr>
        <w:rPr>
          <w:rFonts w:ascii="Times New Roman" w:hAnsi="Times New Roman" w:cs="Times New Roman"/>
          <w:sz w:val="28"/>
          <w:szCs w:val="28"/>
        </w:rPr>
      </w:pPr>
    </w:p>
    <w:p w14:paraId="45A72B0F" w14:textId="77777777" w:rsidR="00364103" w:rsidRPr="009F7F91" w:rsidRDefault="00364103" w:rsidP="0008562A">
      <w:pPr>
        <w:rPr>
          <w:rFonts w:ascii="Times New Roman" w:hAnsi="Times New Roman" w:cs="Times New Roman"/>
          <w:sz w:val="28"/>
          <w:szCs w:val="28"/>
        </w:rPr>
      </w:pPr>
    </w:p>
    <w:p w14:paraId="392BC9E6" w14:textId="77777777" w:rsidR="00364103" w:rsidRPr="009F7F91" w:rsidRDefault="00364103" w:rsidP="0008562A">
      <w:pPr>
        <w:rPr>
          <w:rFonts w:ascii="Times New Roman" w:hAnsi="Times New Roman" w:cs="Times New Roman"/>
          <w:sz w:val="28"/>
          <w:szCs w:val="28"/>
        </w:rPr>
      </w:pPr>
    </w:p>
    <w:p w14:paraId="5FED4229" w14:textId="77777777" w:rsidR="00364103" w:rsidRPr="009F7F91" w:rsidRDefault="00364103" w:rsidP="0008562A">
      <w:pPr>
        <w:rPr>
          <w:rFonts w:ascii="Times New Roman" w:hAnsi="Times New Roman" w:cs="Times New Roman"/>
          <w:sz w:val="28"/>
          <w:szCs w:val="28"/>
        </w:rPr>
      </w:pPr>
    </w:p>
    <w:p w14:paraId="0FA59B14" w14:textId="4CE56251" w:rsidR="00926263" w:rsidRPr="009F7F91" w:rsidRDefault="00180BB0" w:rsidP="007B0642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_Toc22742200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3: Op</w:t>
      </w:r>
      <w:r w:rsidRPr="009F7F91">
        <w:rPr>
          <w:rFonts w:ascii="Times New Roman" w:hAnsi="Times New Roman" w:cs="Times New Roman"/>
          <w:sz w:val="28"/>
          <w:szCs w:val="28"/>
        </w:rPr>
        <w:t>s</w:t>
      </w:r>
      <w:r w:rsidR="0075339D" w:rsidRPr="009F7F91">
        <w:rPr>
          <w:rFonts w:ascii="Times New Roman" w:hAnsi="Times New Roman" w:cs="Times New Roman"/>
          <w:sz w:val="28"/>
          <w:szCs w:val="28"/>
        </w:rPr>
        <w:t>ion</w:t>
      </w:r>
      <w:r w:rsidRPr="009F7F91">
        <w:rPr>
          <w:rFonts w:ascii="Times New Roman" w:hAnsi="Times New Roman" w:cs="Times New Roman"/>
          <w:sz w:val="28"/>
          <w:szCs w:val="28"/>
        </w:rPr>
        <w:t>et</w:t>
      </w:r>
      <w:bookmarkEnd w:id="8"/>
      <w:r w:rsidR="0075339D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9C8BE" w14:textId="77777777" w:rsidR="003E7DD8" w:rsidRPr="009F7F91" w:rsidRDefault="003E7DD8" w:rsidP="003E7DD8">
      <w:pPr>
        <w:rPr>
          <w:rFonts w:ascii="Times New Roman" w:hAnsi="Times New Roman" w:cs="Times New Roman"/>
          <w:sz w:val="28"/>
          <w:szCs w:val="28"/>
        </w:rPr>
      </w:pPr>
    </w:p>
    <w:p w14:paraId="16F99266" w14:textId="4F788BA7" w:rsidR="002E3310" w:rsidRPr="009F7F91" w:rsidRDefault="003E7DD8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Për të adresuar problematikën në këtë </w:t>
      </w:r>
      <w:proofErr w:type="spellStart"/>
      <w:r w:rsidR="00BA7D90" w:rsidRPr="009F7F91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>onceptdokument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janë shtjelluar tr</w:t>
      </w:r>
      <w:r w:rsidR="00BA7D90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opsione:</w:t>
      </w:r>
    </w:p>
    <w:p w14:paraId="71AD601E" w14:textId="5E925491" w:rsidR="003E7DD8" w:rsidRPr="009F7F91" w:rsidRDefault="00BA7D90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</w:t>
      </w:r>
      <w:r w:rsidR="003E7DD8" w:rsidRPr="009F7F91">
        <w:rPr>
          <w:rFonts w:ascii="Times New Roman" w:hAnsi="Times New Roman" w:cs="Times New Roman"/>
          <w:sz w:val="28"/>
          <w:szCs w:val="28"/>
        </w:rPr>
        <w:t>psioni pa ndryshime (</w:t>
      </w:r>
      <w:proofErr w:type="spellStart"/>
      <w:r w:rsidR="003E7DD8" w:rsidRPr="009F7F91">
        <w:rPr>
          <w:rFonts w:ascii="Times New Roman" w:hAnsi="Times New Roman" w:cs="Times New Roman"/>
          <w:sz w:val="28"/>
          <w:szCs w:val="28"/>
        </w:rPr>
        <w:t>statusquo</w:t>
      </w:r>
      <w:proofErr w:type="spellEnd"/>
      <w:r w:rsidR="00880501" w:rsidRPr="009F7F91">
        <w:rPr>
          <w:rFonts w:ascii="Times New Roman" w:hAnsi="Times New Roman" w:cs="Times New Roman"/>
          <w:sz w:val="28"/>
          <w:szCs w:val="28"/>
        </w:rPr>
        <w:t>-ja</w:t>
      </w:r>
      <w:r w:rsidR="003E7DD8" w:rsidRPr="009F7F91">
        <w:rPr>
          <w:rFonts w:ascii="Times New Roman" w:hAnsi="Times New Roman" w:cs="Times New Roman"/>
          <w:sz w:val="28"/>
          <w:szCs w:val="28"/>
        </w:rPr>
        <w:t xml:space="preserve">), opsioni për </w:t>
      </w:r>
      <w:r w:rsidR="00880501" w:rsidRPr="009F7F91">
        <w:rPr>
          <w:rFonts w:ascii="Times New Roman" w:hAnsi="Times New Roman" w:cs="Times New Roman"/>
          <w:sz w:val="28"/>
          <w:szCs w:val="28"/>
        </w:rPr>
        <w:t>përmirësimin</w:t>
      </w:r>
      <w:r w:rsidR="003E7DD8" w:rsidRPr="009F7F91">
        <w:rPr>
          <w:rFonts w:ascii="Times New Roman" w:hAnsi="Times New Roman" w:cs="Times New Roman"/>
          <w:sz w:val="28"/>
          <w:szCs w:val="28"/>
        </w:rPr>
        <w:t xml:space="preserve"> e zbatimit </w:t>
      </w:r>
      <w:r w:rsidR="00880501" w:rsidRPr="009F7F91">
        <w:rPr>
          <w:rFonts w:ascii="Times New Roman" w:hAnsi="Times New Roman" w:cs="Times New Roman"/>
          <w:sz w:val="28"/>
          <w:szCs w:val="28"/>
        </w:rPr>
        <w:t>të l</w:t>
      </w:r>
      <w:r w:rsidR="003E7DD8" w:rsidRPr="009F7F91">
        <w:rPr>
          <w:rFonts w:ascii="Times New Roman" w:hAnsi="Times New Roman" w:cs="Times New Roman"/>
          <w:sz w:val="28"/>
          <w:szCs w:val="28"/>
        </w:rPr>
        <w:t xml:space="preserve">egjislacionit dhe politikave aktuale dhe </w:t>
      </w:r>
      <w:r w:rsidR="00880501" w:rsidRPr="009F7F91">
        <w:rPr>
          <w:rFonts w:ascii="Times New Roman" w:hAnsi="Times New Roman" w:cs="Times New Roman"/>
          <w:sz w:val="28"/>
          <w:szCs w:val="28"/>
        </w:rPr>
        <w:t>o</w:t>
      </w:r>
      <w:r w:rsidR="003E7DD8" w:rsidRPr="009F7F91">
        <w:rPr>
          <w:rFonts w:ascii="Times New Roman" w:hAnsi="Times New Roman" w:cs="Times New Roman"/>
          <w:sz w:val="28"/>
          <w:szCs w:val="28"/>
        </w:rPr>
        <w:t xml:space="preserve">psioni i ndryshimit të gjendjes aktuale, </w:t>
      </w:r>
      <w:r w:rsidR="00880501" w:rsidRPr="009F7F91">
        <w:rPr>
          <w:rFonts w:ascii="Times New Roman" w:hAnsi="Times New Roman" w:cs="Times New Roman"/>
          <w:sz w:val="28"/>
          <w:szCs w:val="28"/>
        </w:rPr>
        <w:t>përkatësisht</w:t>
      </w:r>
      <w:r w:rsidR="003E7DD8" w:rsidRPr="009F7F91">
        <w:rPr>
          <w:rFonts w:ascii="Times New Roman" w:hAnsi="Times New Roman" w:cs="Times New Roman"/>
          <w:sz w:val="28"/>
          <w:szCs w:val="28"/>
        </w:rPr>
        <w:t xml:space="preserve"> propozimit të politikave të reja.</w:t>
      </w:r>
    </w:p>
    <w:p w14:paraId="2E7B57D5" w14:textId="77777777" w:rsidR="002E3310" w:rsidRPr="009F7F91" w:rsidRDefault="002E3310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95D06B1" w14:textId="5F3B04BD" w:rsidR="0075339D" w:rsidRPr="009F7F91" w:rsidRDefault="00180BB0" w:rsidP="007B0642">
      <w:pPr>
        <w:pStyle w:val="Heading2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2742201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A46D67" w:rsidRPr="009F7F91">
        <w:rPr>
          <w:rFonts w:ascii="Times New Roman" w:hAnsi="Times New Roman" w:cs="Times New Roman"/>
          <w:sz w:val="28"/>
          <w:szCs w:val="28"/>
        </w:rPr>
        <w:t xml:space="preserve"> 3.1: </w:t>
      </w:r>
      <w:r w:rsidR="00E32968" w:rsidRPr="009F7F91">
        <w:rPr>
          <w:rFonts w:ascii="Times New Roman" w:hAnsi="Times New Roman" w:cs="Times New Roman"/>
          <w:sz w:val="28"/>
          <w:szCs w:val="28"/>
        </w:rPr>
        <w:t>Opsioni asnjë ndryshim</w:t>
      </w:r>
      <w:bookmarkEnd w:id="9"/>
    </w:p>
    <w:p w14:paraId="1470589C" w14:textId="77777777" w:rsidR="00566923" w:rsidRPr="009F7F91" w:rsidRDefault="00566923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9D81DA" w14:textId="6AC9377A" w:rsidR="005D2A10" w:rsidRPr="009F7F91" w:rsidRDefault="005D2A10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Gjendja aktuale</w:t>
      </w:r>
      <w:r w:rsidR="00C05402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e v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rrezik zhvillimin </w:t>
      </w:r>
      <w:r w:rsidR="00C05402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e m</w:t>
      </w:r>
      <w:r w:rsidR="003E7DD8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C05402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14BF92D3" w14:textId="77777777" w:rsidR="00566923" w:rsidRPr="009F7F91" w:rsidRDefault="00566923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3179F4" w14:textId="77777777" w:rsidR="00B22208" w:rsidRPr="009F7F91" w:rsidRDefault="00B22208" w:rsidP="00B22208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C746A" w14:textId="776CBA9F" w:rsidR="00862747" w:rsidRPr="009F7F91" w:rsidRDefault="00B22208" w:rsidP="00B22208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Numri i nxënësve është dukshëm më i vogël dhe po bie vazhdimisht në ato vende ku mësimi nuk paguhet</w:t>
      </w:r>
      <w:r w:rsidR="00BA7D90" w:rsidRPr="009F7F91">
        <w:rPr>
          <w:rFonts w:ascii="Times New Roman" w:hAnsi="Times New Roman" w:cs="Times New Roman"/>
          <w:sz w:val="28"/>
          <w:szCs w:val="28"/>
        </w:rPr>
        <w:t>, si</w:t>
      </w:r>
      <w:r w:rsidRPr="009F7F91">
        <w:rPr>
          <w:rFonts w:ascii="Times New Roman" w:hAnsi="Times New Roman" w:cs="Times New Roman"/>
          <w:sz w:val="28"/>
          <w:szCs w:val="28"/>
        </w:rPr>
        <w:t xml:space="preserve"> në Gjermani, Zvicër, Itali dhe Greqi, pasi mësuesi shqiptar mësimdhënien e ka punë sekondare, ngase  duhet ta ketë një punë tjetër për të marrë pagë, prandaj mësimin e mban ose në fundjavë</w:t>
      </w:r>
      <w:r w:rsidR="00BA7D90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ose pas orari</w:t>
      </w:r>
      <w:r w:rsidR="00812FC3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12FC3" w:rsidRPr="009F7F91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 xml:space="preserve">jo ndikon që edhe </w:t>
      </w:r>
      <w:r w:rsidR="00BA7D90" w:rsidRPr="009F7F91">
        <w:rPr>
          <w:rFonts w:ascii="Times New Roman" w:hAnsi="Times New Roman" w:cs="Times New Roman"/>
          <w:sz w:val="28"/>
          <w:szCs w:val="28"/>
        </w:rPr>
        <w:t xml:space="preserve">një </w:t>
      </w:r>
      <w:r w:rsidRPr="009F7F91">
        <w:rPr>
          <w:rFonts w:ascii="Times New Roman" w:hAnsi="Times New Roman" w:cs="Times New Roman"/>
          <w:sz w:val="28"/>
          <w:szCs w:val="28"/>
        </w:rPr>
        <w:t xml:space="preserve">numër i madh i nxënësve të mos shkojnë në mësimin plotësues, por edhe mësuesi nuk mund të bëjë shumë grupe. </w:t>
      </w:r>
    </w:p>
    <w:p w14:paraId="7FC031F5" w14:textId="053BC549" w:rsidR="00862747" w:rsidRPr="009F7F91" w:rsidRDefault="00BA7D90" w:rsidP="00B22208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B22208" w:rsidRPr="009F7F91">
        <w:rPr>
          <w:rFonts w:ascii="Times New Roman" w:hAnsi="Times New Roman" w:cs="Times New Roman"/>
          <w:sz w:val="28"/>
          <w:szCs w:val="28"/>
        </w:rPr>
        <w:t xml:space="preserve">ër pjesëmarrjen e vogël </w:t>
      </w:r>
      <w:r w:rsidRPr="009F7F91">
        <w:rPr>
          <w:rFonts w:ascii="Times New Roman" w:hAnsi="Times New Roman" w:cs="Times New Roman"/>
          <w:sz w:val="28"/>
          <w:szCs w:val="28"/>
        </w:rPr>
        <w:t xml:space="preserve">të nxënësve </w:t>
      </w:r>
      <w:r w:rsidR="00B22208" w:rsidRPr="009F7F91">
        <w:rPr>
          <w:rFonts w:ascii="Times New Roman" w:hAnsi="Times New Roman" w:cs="Times New Roman"/>
          <w:sz w:val="28"/>
          <w:szCs w:val="28"/>
        </w:rPr>
        <w:t xml:space="preserve">në mësimin plotësues </w:t>
      </w:r>
      <w:r w:rsidRPr="009F7F91">
        <w:rPr>
          <w:rFonts w:ascii="Times New Roman" w:hAnsi="Times New Roman" w:cs="Times New Roman"/>
          <w:sz w:val="28"/>
          <w:szCs w:val="28"/>
        </w:rPr>
        <w:t>t</w:t>
      </w:r>
      <w:r w:rsidR="00B22208" w:rsidRPr="009F7F91">
        <w:rPr>
          <w:rFonts w:ascii="Times New Roman" w:hAnsi="Times New Roman" w:cs="Times New Roman"/>
          <w:sz w:val="28"/>
          <w:szCs w:val="28"/>
        </w:rPr>
        <w:t>ë gjuhë</w:t>
      </w:r>
      <w:r w:rsidRPr="009F7F91">
        <w:rPr>
          <w:rFonts w:ascii="Times New Roman" w:hAnsi="Times New Roman" w:cs="Times New Roman"/>
          <w:sz w:val="28"/>
          <w:szCs w:val="28"/>
        </w:rPr>
        <w:t>s</w:t>
      </w:r>
      <w:r w:rsidR="00B22208" w:rsidRPr="009F7F91">
        <w:rPr>
          <w:rFonts w:ascii="Times New Roman" w:hAnsi="Times New Roman" w:cs="Times New Roman"/>
          <w:sz w:val="28"/>
          <w:szCs w:val="28"/>
        </w:rPr>
        <w:t xml:space="preserve"> amtare në diasporë,  në bazë të analizave tona, kanë ndikuar shumë faktorë: 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B22208" w:rsidRPr="009F7F91">
        <w:rPr>
          <w:rFonts w:ascii="Times New Roman" w:hAnsi="Times New Roman" w:cs="Times New Roman"/>
          <w:sz w:val="28"/>
          <w:szCs w:val="28"/>
        </w:rPr>
        <w:t>nstitucionalizimi jo i plotë i mësimit plotësues në diasporë</w:t>
      </w:r>
      <w:r w:rsidRPr="009F7F91">
        <w:rPr>
          <w:rFonts w:ascii="Times New Roman" w:hAnsi="Times New Roman" w:cs="Times New Roman"/>
          <w:sz w:val="28"/>
          <w:szCs w:val="28"/>
        </w:rPr>
        <w:t>,</w:t>
      </w:r>
      <w:r w:rsidR="00B22208" w:rsidRPr="009F7F91">
        <w:rPr>
          <w:rFonts w:ascii="Times New Roman" w:hAnsi="Times New Roman" w:cs="Times New Roman"/>
          <w:sz w:val="28"/>
          <w:szCs w:val="28"/>
        </w:rPr>
        <w:t xml:space="preserve"> që ndërlidhet në </w:t>
      </w:r>
      <w:r w:rsidRPr="009F7F91">
        <w:rPr>
          <w:rFonts w:ascii="Times New Roman" w:hAnsi="Times New Roman" w:cs="Times New Roman"/>
          <w:sz w:val="28"/>
          <w:szCs w:val="28"/>
        </w:rPr>
        <w:t>tri</w:t>
      </w:r>
      <w:r w:rsidR="00B22208" w:rsidRPr="009F7F91">
        <w:rPr>
          <w:rFonts w:ascii="Times New Roman" w:hAnsi="Times New Roman" w:cs="Times New Roman"/>
          <w:sz w:val="28"/>
          <w:szCs w:val="28"/>
        </w:rPr>
        <w:t xml:space="preserve"> rrafshe kryesore: 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B22208" w:rsidRPr="009F7F91">
        <w:rPr>
          <w:rFonts w:ascii="Times New Roman" w:hAnsi="Times New Roman" w:cs="Times New Roman"/>
          <w:sz w:val="28"/>
          <w:szCs w:val="28"/>
        </w:rPr>
        <w:t>nfrastruktur</w:t>
      </w:r>
      <w:r w:rsidRPr="009F7F91">
        <w:rPr>
          <w:rFonts w:ascii="Times New Roman" w:hAnsi="Times New Roman" w:cs="Times New Roman"/>
          <w:sz w:val="28"/>
          <w:szCs w:val="28"/>
        </w:rPr>
        <w:t>a</w:t>
      </w:r>
      <w:r w:rsidR="00B22208" w:rsidRPr="009F7F91">
        <w:rPr>
          <w:rFonts w:ascii="Times New Roman" w:hAnsi="Times New Roman" w:cs="Times New Roman"/>
          <w:sz w:val="28"/>
          <w:szCs w:val="28"/>
        </w:rPr>
        <w:t xml:space="preserve"> ligjore, </w:t>
      </w:r>
      <w:proofErr w:type="spellStart"/>
      <w:r w:rsidR="00B22208" w:rsidRPr="009F7F91">
        <w:rPr>
          <w:rFonts w:ascii="Times New Roman" w:hAnsi="Times New Roman" w:cs="Times New Roman"/>
          <w:sz w:val="28"/>
          <w:szCs w:val="28"/>
        </w:rPr>
        <w:t>mospagesa</w:t>
      </w:r>
      <w:proofErr w:type="spellEnd"/>
      <w:r w:rsidR="00B22208" w:rsidRPr="009F7F91">
        <w:rPr>
          <w:rFonts w:ascii="Times New Roman" w:hAnsi="Times New Roman" w:cs="Times New Roman"/>
          <w:sz w:val="28"/>
          <w:szCs w:val="28"/>
        </w:rPr>
        <w:t xml:space="preserve"> e mësuesve dhe mungesa e marrëveshjeve ndërshtetërore me vendet ku jeton diaspora jonë.</w:t>
      </w:r>
    </w:p>
    <w:p w14:paraId="5B206CD1" w14:textId="08C1B33C" w:rsidR="00B22208" w:rsidRPr="009F7F91" w:rsidRDefault="00B22208" w:rsidP="00B22208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Por, janë edhe një numër i faktorëve të tjerë</w:t>
      </w:r>
      <w:r w:rsidR="00BA7D90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si: mosinteresimi i prindërve për dërgimin e fëmijëve të tyre në shkollë</w:t>
      </w:r>
      <w:r w:rsidR="00BA7D90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 pasojë e moskuptimit të rëndësisë së mësimit të gjuhës amtare, konceptit të gabuar se mësimi i gjuhës amtare pengon mësimin në gjuhën e shkollës e që kjo është pasojë e një krize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identitare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kulturore të një pjese të mërgimtarëve tanë, integrimi i pamjaftueshëm i mësimit t</w:t>
      </w:r>
      <w:r w:rsidR="00BA7D90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gjuhës amtare në sistemin arsimor të vendeve përkatëse, cilësia e mësimdhënies dhe kompetenca profesionale </w:t>
      </w:r>
      <w:r w:rsidR="00BA7D90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mësuesve, ndërgjegjja e pamjaftueshme kulturore e prindërve për mësimi</w:t>
      </w:r>
      <w:r w:rsidR="00BA7D90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A7D90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gjuhës amtare, motivimi i pamjaftueshëm i fëmijëve për mësim</w:t>
      </w:r>
      <w:r w:rsidR="00812FC3" w:rsidRPr="009F7F91">
        <w:rPr>
          <w:rFonts w:ascii="Times New Roman" w:hAnsi="Times New Roman" w:cs="Times New Roman"/>
          <w:sz w:val="28"/>
          <w:szCs w:val="28"/>
        </w:rPr>
        <w:t>in</w:t>
      </w:r>
      <w:r w:rsidRPr="009F7F91">
        <w:rPr>
          <w:rFonts w:ascii="Times New Roman" w:hAnsi="Times New Roman" w:cs="Times New Roman"/>
          <w:sz w:val="28"/>
          <w:szCs w:val="28"/>
        </w:rPr>
        <w:t xml:space="preserve"> plotësues në diasporë, synimet (qëllimet) e shumë subjekteve për ta pasur kohën e lirë të nxënësve, qëndrimi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tërëditor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i nxënësve në shkollën </w:t>
      </w:r>
      <w:r w:rsidR="00BA7D90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vend</w:t>
      </w:r>
      <w:r w:rsidR="00BA7D90" w:rsidRPr="009F7F91">
        <w:rPr>
          <w:rFonts w:ascii="Times New Roman" w:hAnsi="Times New Roman" w:cs="Times New Roman"/>
          <w:sz w:val="28"/>
          <w:szCs w:val="28"/>
        </w:rPr>
        <w:t>it</w:t>
      </w:r>
      <w:r w:rsidRPr="009F7F91">
        <w:rPr>
          <w:rFonts w:ascii="Times New Roman" w:hAnsi="Times New Roman" w:cs="Times New Roman"/>
          <w:sz w:val="28"/>
          <w:szCs w:val="28"/>
        </w:rPr>
        <w:t xml:space="preserve">, mungesa </w:t>
      </w:r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e aplikimit të formave multimediale të mësimit plotësues, sensibilizimi i pamjaftueshëm i prindërve dhe i subjekteve </w:t>
      </w:r>
      <w:r w:rsidR="00BA7D90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Pr="009F7F91">
        <w:rPr>
          <w:rFonts w:ascii="Times New Roman" w:hAnsi="Times New Roman" w:cs="Times New Roman"/>
          <w:sz w:val="28"/>
          <w:szCs w:val="28"/>
        </w:rPr>
        <w:t>tjera për rëndësinë e mësimit plotësues në diasporë (brenda dhe jashtë Atdheut), mjedis shkollor jo gjithmonë i përshtatshëm për mësim plotësues, mendimi edhe shkencë</w:t>
      </w:r>
      <w:r w:rsidR="00BA7D90" w:rsidRPr="009F7F91">
        <w:rPr>
          <w:rFonts w:ascii="Times New Roman" w:hAnsi="Times New Roman" w:cs="Times New Roman"/>
          <w:sz w:val="28"/>
          <w:szCs w:val="28"/>
        </w:rPr>
        <w:t xml:space="preserve">risht </w:t>
      </w:r>
      <w:r w:rsidRPr="009F7F91">
        <w:rPr>
          <w:rFonts w:ascii="Times New Roman" w:hAnsi="Times New Roman" w:cs="Times New Roman"/>
          <w:sz w:val="28"/>
          <w:szCs w:val="28"/>
        </w:rPr>
        <w:t>i dëshmuar si i gabuar se mësimi i gjuhës amtare pengon mësimin në gjuhën e shkollës (vendit ku jetojnë), gjendja jo e mirë e zhvillimeve në atdhe, veçmas në  rrafshet e sistemit të arsimit, etj.</w:t>
      </w:r>
    </w:p>
    <w:p w14:paraId="5EFFB281" w14:textId="77777777" w:rsidR="00B22208" w:rsidRPr="009F7F91" w:rsidRDefault="00B22208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6FD9C1" w14:textId="77777777" w:rsidR="00B22208" w:rsidRPr="009F7F91" w:rsidRDefault="00B22208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C3F20B" w14:textId="3B7F1118" w:rsidR="002E3310" w:rsidRPr="009F7F91" w:rsidRDefault="00180BB0" w:rsidP="00566923">
      <w:pPr>
        <w:pStyle w:val="Heading2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2742202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A46D67" w:rsidRPr="009F7F91">
        <w:rPr>
          <w:rFonts w:ascii="Times New Roman" w:hAnsi="Times New Roman" w:cs="Times New Roman"/>
          <w:sz w:val="28"/>
          <w:szCs w:val="28"/>
        </w:rPr>
        <w:t xml:space="preserve"> 3.2: </w:t>
      </w:r>
      <w:r w:rsidR="00E32968" w:rsidRPr="009F7F91">
        <w:rPr>
          <w:rFonts w:ascii="Times New Roman" w:hAnsi="Times New Roman" w:cs="Times New Roman"/>
          <w:sz w:val="28"/>
          <w:szCs w:val="28"/>
        </w:rPr>
        <w:t>Opsioni për përmirësimin e zbatimit dhe ekzekutimit</w:t>
      </w:r>
      <w:r w:rsidR="00620210" w:rsidRPr="009F7F91">
        <w:rPr>
          <w:rFonts w:ascii="Times New Roman" w:hAnsi="Times New Roman" w:cs="Times New Roman"/>
          <w:sz w:val="28"/>
          <w:szCs w:val="28"/>
        </w:rPr>
        <w:t xml:space="preserve"> pa ndryshime ligjore</w:t>
      </w:r>
      <w:bookmarkEnd w:id="10"/>
    </w:p>
    <w:p w14:paraId="350415BD" w14:textId="77777777" w:rsidR="00566923" w:rsidRPr="009F7F91" w:rsidRDefault="00566923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75AC86" w14:textId="28D32BEC" w:rsidR="00D23ED8" w:rsidRPr="009F7F91" w:rsidRDefault="00D23ED8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Zbatimi i plot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i ligjit</w:t>
      </w:r>
      <w:r w:rsidR="00E37F26">
        <w:rPr>
          <w:rFonts w:ascii="Times New Roman" w:hAnsi="Times New Roman" w:cs="Times New Roman"/>
          <w:sz w:val="28"/>
          <w:szCs w:val="28"/>
        </w:rPr>
        <w:t xml:space="preserve"> (</w:t>
      </w:r>
      <w:r w:rsidR="00603512" w:rsidRPr="009F7F91">
        <w:rPr>
          <w:rFonts w:ascii="Times New Roman" w:hAnsi="Times New Roman" w:cs="Times New Roman"/>
          <w:sz w:val="28"/>
          <w:szCs w:val="28"/>
        </w:rPr>
        <w:t>ligjeve</w:t>
      </w:r>
      <w:r w:rsidR="00E37F26">
        <w:rPr>
          <w:rFonts w:ascii="Times New Roman" w:hAnsi="Times New Roman" w:cs="Times New Roman"/>
          <w:sz w:val="28"/>
          <w:szCs w:val="28"/>
        </w:rPr>
        <w:t>)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ekzistues</w:t>
      </w:r>
      <w:r w:rsidRPr="009F7F91">
        <w:rPr>
          <w:rFonts w:ascii="Times New Roman" w:hAnsi="Times New Roman" w:cs="Times New Roman"/>
          <w:sz w:val="28"/>
          <w:szCs w:val="28"/>
        </w:rPr>
        <w:t xml:space="preserve"> do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përmirësonte</w:t>
      </w:r>
      <w:r w:rsidR="00F61337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pjesërisht</w:t>
      </w:r>
      <w:r w:rsidRPr="009F7F91">
        <w:rPr>
          <w:rFonts w:ascii="Times New Roman" w:hAnsi="Times New Roman" w:cs="Times New Roman"/>
          <w:sz w:val="28"/>
          <w:szCs w:val="28"/>
        </w:rPr>
        <w:t xml:space="preserve"> zhvillimin e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504E5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(p.sh ligji nuk 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zbatuar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mas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duhur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rrafshin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buxhetit,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rrafshin e marr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veshjeve bilaterale,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rrafshin e organizimit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</w:t>
      </w:r>
      <w:r w:rsidR="00880501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etj</w:t>
      </w:r>
      <w:r w:rsidR="00880501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) </w:t>
      </w:r>
      <w:r w:rsidR="00E37F26">
        <w:rPr>
          <w:rFonts w:ascii="Times New Roman" w:hAnsi="Times New Roman" w:cs="Times New Roman"/>
          <w:sz w:val="28"/>
          <w:szCs w:val="28"/>
        </w:rPr>
        <w:t>.</w:t>
      </w:r>
    </w:p>
    <w:p w14:paraId="256150F9" w14:textId="3CEC8535" w:rsidR="00DB5700" w:rsidRPr="009F7F91" w:rsidRDefault="00DB5700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Ligji aktual kufizon mund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sin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konsolidimit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>, pasi nuk jan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definuar</w:t>
      </w:r>
      <w:r w:rsidR="0006437C" w:rsidRPr="009F7F91">
        <w:rPr>
          <w:rFonts w:ascii="Times New Roman" w:hAnsi="Times New Roman" w:cs="Times New Roman"/>
          <w:sz w:val="28"/>
          <w:szCs w:val="28"/>
        </w:rPr>
        <w:t xml:space="preserve"> qart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>rgjegj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>sit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 xml:space="preserve"> dhe kompetencat </w:t>
      </w:r>
      <w:r w:rsidR="00364103" w:rsidRPr="009F7F91">
        <w:rPr>
          <w:rFonts w:ascii="Times New Roman" w:hAnsi="Times New Roman" w:cs="Times New Roman"/>
          <w:sz w:val="28"/>
          <w:szCs w:val="28"/>
        </w:rPr>
        <w:t>ndërmjet</w:t>
      </w:r>
      <w:r w:rsidR="0006437C" w:rsidRPr="009F7F91">
        <w:rPr>
          <w:rFonts w:ascii="Times New Roman" w:hAnsi="Times New Roman" w:cs="Times New Roman"/>
          <w:sz w:val="28"/>
          <w:szCs w:val="28"/>
        </w:rPr>
        <w:t xml:space="preserve"> institucioneve p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>rkat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06437C" w:rsidRPr="009F7F91">
        <w:rPr>
          <w:rFonts w:ascii="Times New Roman" w:hAnsi="Times New Roman" w:cs="Times New Roman"/>
          <w:sz w:val="28"/>
          <w:szCs w:val="28"/>
        </w:rPr>
        <w:t xml:space="preserve">se. </w:t>
      </w:r>
    </w:p>
    <w:p w14:paraId="527CF3FF" w14:textId="33193F42" w:rsidR="007033DE" w:rsidRPr="009F7F91" w:rsidRDefault="007033DE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Zbatimi i rregullave </w:t>
      </w:r>
      <w:r w:rsidR="00364103" w:rsidRPr="009F7F91">
        <w:rPr>
          <w:rFonts w:ascii="Times New Roman" w:hAnsi="Times New Roman" w:cs="Times New Roman"/>
          <w:sz w:val="28"/>
          <w:szCs w:val="28"/>
        </w:rPr>
        <w:t>ekzistuese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61337" w:rsidRPr="009F7F91">
        <w:rPr>
          <w:rFonts w:ascii="Times New Roman" w:hAnsi="Times New Roman" w:cs="Times New Roman"/>
          <w:sz w:val="28"/>
          <w:szCs w:val="28"/>
        </w:rPr>
        <w:t>do t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61337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leht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son</w:t>
      </w:r>
      <w:r w:rsidR="00F61337" w:rsidRPr="009F7F91">
        <w:rPr>
          <w:rFonts w:ascii="Times New Roman" w:hAnsi="Times New Roman" w:cs="Times New Roman"/>
          <w:sz w:val="28"/>
          <w:szCs w:val="28"/>
        </w:rPr>
        <w:t>te</w:t>
      </w:r>
      <w:r w:rsidRPr="009F7F91">
        <w:rPr>
          <w:rFonts w:ascii="Times New Roman" w:hAnsi="Times New Roman" w:cs="Times New Roman"/>
          <w:sz w:val="28"/>
          <w:szCs w:val="28"/>
        </w:rPr>
        <w:t xml:space="preserve"> zgjidhje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pjesshme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problemeve, por </w:t>
      </w:r>
      <w:r w:rsidR="00E37F26">
        <w:rPr>
          <w:rFonts w:ascii="Times New Roman" w:hAnsi="Times New Roman" w:cs="Times New Roman"/>
          <w:sz w:val="28"/>
          <w:szCs w:val="28"/>
        </w:rPr>
        <w:t xml:space="preserve">kjo </w:t>
      </w:r>
      <w:r w:rsidRPr="009F7F91">
        <w:rPr>
          <w:rFonts w:ascii="Times New Roman" w:hAnsi="Times New Roman" w:cs="Times New Roman"/>
          <w:sz w:val="28"/>
          <w:szCs w:val="28"/>
        </w:rPr>
        <w:t xml:space="preserve">nuk mjafton </w:t>
      </w:r>
      <w:r w:rsidR="00E37F26">
        <w:rPr>
          <w:rFonts w:ascii="Times New Roman" w:hAnsi="Times New Roman" w:cs="Times New Roman"/>
          <w:sz w:val="28"/>
          <w:szCs w:val="28"/>
        </w:rPr>
        <w:t xml:space="preserve">që </w:t>
      </w:r>
      <w:r w:rsidRPr="009F7F91">
        <w:rPr>
          <w:rFonts w:ascii="Times New Roman" w:hAnsi="Times New Roman" w:cs="Times New Roman"/>
          <w:sz w:val="28"/>
          <w:szCs w:val="28"/>
        </w:rPr>
        <w:t>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konsolido</w:t>
      </w:r>
      <w:r w:rsidR="00E37F26">
        <w:rPr>
          <w:rFonts w:ascii="Times New Roman" w:hAnsi="Times New Roman" w:cs="Times New Roman"/>
          <w:sz w:val="28"/>
          <w:szCs w:val="28"/>
        </w:rPr>
        <w:t>het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 plot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504E5E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4A95D776" w14:textId="57EF6FAC" w:rsidR="00D23ED8" w:rsidRPr="009F7F91" w:rsidRDefault="00DB5700" w:rsidP="003E7DD8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Mungesa e vullnetit politik, duke pas</w:t>
      </w:r>
      <w:r w:rsidR="00504E5E" w:rsidRPr="009F7F91">
        <w:rPr>
          <w:rFonts w:ascii="Times New Roman" w:hAnsi="Times New Roman" w:cs="Times New Roman"/>
          <w:sz w:val="28"/>
          <w:szCs w:val="28"/>
        </w:rPr>
        <w:t>ur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parasysh</w:t>
      </w:r>
      <w:r w:rsidRPr="009F7F9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6437C" w:rsidRPr="009F7F91">
        <w:rPr>
          <w:rFonts w:ascii="Times New Roman" w:hAnsi="Times New Roman" w:cs="Times New Roman"/>
          <w:sz w:val="28"/>
          <w:szCs w:val="28"/>
        </w:rPr>
        <w:t>Projekt</w:t>
      </w:r>
      <w:r w:rsidR="00504E5E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>regullor</w:t>
      </w:r>
      <w:r w:rsidR="00504E5E" w:rsidRPr="009F7F91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për</w:t>
      </w:r>
      <w:r w:rsidRPr="009F7F91">
        <w:rPr>
          <w:rFonts w:ascii="Times New Roman" w:hAnsi="Times New Roman" w:cs="Times New Roman"/>
          <w:sz w:val="28"/>
          <w:szCs w:val="28"/>
        </w:rPr>
        <w:t xml:space="preserve"> Organizimin e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simit </w:t>
      </w:r>
      <w:r w:rsidR="00364103" w:rsidRPr="009F7F91">
        <w:rPr>
          <w:rFonts w:ascii="Times New Roman" w:hAnsi="Times New Roman" w:cs="Times New Roman"/>
          <w:sz w:val="28"/>
          <w:szCs w:val="28"/>
        </w:rPr>
        <w:t>Plotësues</w:t>
      </w:r>
      <w:r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504E5E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megjithëse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hartua</w:t>
      </w:r>
      <w:r w:rsidR="00E37F26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para disa v</w:t>
      </w:r>
      <w:r w:rsidR="00504E5E" w:rsidRPr="009F7F91">
        <w:rPr>
          <w:rFonts w:ascii="Times New Roman" w:hAnsi="Times New Roman" w:cs="Times New Roman"/>
          <w:sz w:val="28"/>
          <w:szCs w:val="28"/>
        </w:rPr>
        <w:t>jetësh</w:t>
      </w:r>
      <w:r w:rsidR="00DE7C9C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nuk 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miratua</w:t>
      </w:r>
      <w:r w:rsidR="00E37F26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04E5E" w:rsidRPr="009F7F91">
        <w:rPr>
          <w:rFonts w:ascii="Times New Roman" w:hAnsi="Times New Roman" w:cs="Times New Roman"/>
          <w:sz w:val="28"/>
          <w:szCs w:val="28"/>
        </w:rPr>
        <w:t>Q</w:t>
      </w:r>
      <w:r w:rsidRPr="009F7F91">
        <w:rPr>
          <w:rFonts w:ascii="Times New Roman" w:hAnsi="Times New Roman" w:cs="Times New Roman"/>
          <w:sz w:val="28"/>
          <w:szCs w:val="28"/>
        </w:rPr>
        <w:t>everi</w:t>
      </w:r>
      <w:r w:rsidR="00504E5E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60C61" w14:textId="77777777" w:rsidR="0008562A" w:rsidRPr="009F7F91" w:rsidRDefault="0008562A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28F607" w14:textId="1D8EBABE" w:rsidR="0075339D" w:rsidRPr="009F7F91" w:rsidRDefault="00180BB0" w:rsidP="007B0642">
      <w:pPr>
        <w:pStyle w:val="Heading2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11" w:name="_Toc22742203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A46D67" w:rsidRPr="009F7F91">
        <w:rPr>
          <w:rFonts w:ascii="Times New Roman" w:hAnsi="Times New Roman" w:cs="Times New Roman"/>
          <w:sz w:val="28"/>
          <w:szCs w:val="28"/>
        </w:rPr>
        <w:t xml:space="preserve"> 3.3: </w:t>
      </w:r>
      <w:r w:rsidR="00E32968" w:rsidRPr="009F7F91">
        <w:rPr>
          <w:rFonts w:ascii="Times New Roman" w:hAnsi="Times New Roman" w:cs="Times New Roman"/>
          <w:sz w:val="28"/>
          <w:szCs w:val="28"/>
        </w:rPr>
        <w:t xml:space="preserve">Opsioni i tretë përcaktohet veç e veç për secilin </w:t>
      </w:r>
      <w:proofErr w:type="spellStart"/>
      <w:r w:rsidR="00E32968" w:rsidRPr="009F7F91">
        <w:rPr>
          <w:rFonts w:ascii="Times New Roman" w:hAnsi="Times New Roman" w:cs="Times New Roman"/>
          <w:sz w:val="28"/>
          <w:szCs w:val="28"/>
        </w:rPr>
        <w:t>konceptdokument</w:t>
      </w:r>
      <w:proofErr w:type="spellEnd"/>
      <w:r w:rsidR="005D6BF9" w:rsidRPr="009F7F91">
        <w:rPr>
          <w:rFonts w:ascii="Times New Roman" w:hAnsi="Times New Roman" w:cs="Times New Roman"/>
          <w:sz w:val="28"/>
          <w:szCs w:val="28"/>
        </w:rPr>
        <w:t>, duke përfshirë ndryshimet e mundshme ligjore</w:t>
      </w:r>
      <w:r w:rsidR="003658B4" w:rsidRPr="009F7F91">
        <w:rPr>
          <w:rFonts w:ascii="Times New Roman" w:hAnsi="Times New Roman" w:cs="Times New Roman"/>
          <w:sz w:val="28"/>
          <w:szCs w:val="28"/>
        </w:rPr>
        <w:t xml:space="preserve"> – </w:t>
      </w:r>
      <w:r w:rsidR="00504E5E" w:rsidRPr="009F7F91">
        <w:rPr>
          <w:rFonts w:ascii="Times New Roman" w:hAnsi="Times New Roman" w:cs="Times New Roman"/>
          <w:sz w:val="28"/>
          <w:szCs w:val="28"/>
        </w:rPr>
        <w:t>n</w:t>
      </w:r>
      <w:r w:rsidR="003658B4" w:rsidRPr="009F7F91">
        <w:rPr>
          <w:rFonts w:ascii="Times New Roman" w:hAnsi="Times New Roman" w:cs="Times New Roman"/>
          <w:sz w:val="28"/>
          <w:szCs w:val="28"/>
        </w:rPr>
        <w:t>dryshimet ligjore dhe t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="003658B4" w:rsidRPr="009F7F91">
        <w:rPr>
          <w:rFonts w:ascii="Times New Roman" w:hAnsi="Times New Roman" w:cs="Times New Roman"/>
          <w:sz w:val="28"/>
          <w:szCs w:val="28"/>
        </w:rPr>
        <w:t xml:space="preserve"> politikave</w:t>
      </w:r>
      <w:bookmarkEnd w:id="11"/>
      <w:r w:rsidR="003658B4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1C8B5" w14:textId="77777777" w:rsidR="00862747" w:rsidRPr="009F7F91" w:rsidRDefault="00862747" w:rsidP="009F7F91">
      <w:pPr>
        <w:rPr>
          <w:sz w:val="28"/>
          <w:szCs w:val="28"/>
        </w:rPr>
      </w:pPr>
    </w:p>
    <w:p w14:paraId="40A16017" w14:textId="46C8838F" w:rsidR="004E4332" w:rsidRPr="009F7F91" w:rsidRDefault="00EB18A3" w:rsidP="009F7F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Numri i mësimdhënësve do t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vazhdojë të jetë numri aktual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(rreth 300 mësues që punojnë me rreth 900 grupe të nxënësve-klasë), </w:t>
      </w:r>
      <w:r w:rsidRPr="009F7F91">
        <w:rPr>
          <w:rFonts w:ascii="Times New Roman" w:hAnsi="Times New Roman" w:cs="Times New Roman"/>
          <w:sz w:val="28"/>
          <w:szCs w:val="28"/>
        </w:rPr>
        <w:t>por synim</w:t>
      </w:r>
      <w:r w:rsidR="00504E5E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të rritet norma e </w:t>
      </w:r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orëve sipas standardeve </w:t>
      </w:r>
      <w:r w:rsidR="00140C3F" w:rsidRPr="009F7F91">
        <w:rPr>
          <w:rFonts w:ascii="Times New Roman" w:hAnsi="Times New Roman" w:cs="Times New Roman"/>
          <w:sz w:val="28"/>
          <w:szCs w:val="28"/>
        </w:rPr>
        <w:t>(20 orë në javë), që nënkupton se numri i orëve rritet pë</w:t>
      </w:r>
      <w:r w:rsidR="00504E5E" w:rsidRPr="009F7F91">
        <w:rPr>
          <w:rFonts w:ascii="Times New Roman" w:hAnsi="Times New Roman" w:cs="Times New Roman"/>
          <w:sz w:val="28"/>
          <w:szCs w:val="28"/>
        </w:rPr>
        <w:t>r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04E5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40C3F" w:rsidRPr="009F7F91">
        <w:rPr>
          <w:rFonts w:ascii="Times New Roman" w:hAnsi="Times New Roman" w:cs="Times New Roman"/>
          <w:sz w:val="28"/>
          <w:szCs w:val="28"/>
        </w:rPr>
        <w:t>tr</w:t>
      </w:r>
      <w:r w:rsidR="00504E5E" w:rsidRPr="009F7F91">
        <w:rPr>
          <w:rFonts w:ascii="Times New Roman" w:hAnsi="Times New Roman" w:cs="Times New Roman"/>
          <w:sz w:val="28"/>
          <w:szCs w:val="28"/>
        </w:rPr>
        <w:t xml:space="preserve">i </w:t>
      </w:r>
      <w:r w:rsidR="00140C3F" w:rsidRPr="009F7F91">
        <w:rPr>
          <w:rFonts w:ascii="Times New Roman" w:hAnsi="Times New Roman" w:cs="Times New Roman"/>
          <w:sz w:val="28"/>
          <w:szCs w:val="28"/>
        </w:rPr>
        <w:t>(3) her</w:t>
      </w:r>
      <w:r w:rsidR="00504E5E" w:rsidRPr="009F7F91">
        <w:rPr>
          <w:rFonts w:ascii="Times New Roman" w:hAnsi="Times New Roman" w:cs="Times New Roman"/>
          <w:sz w:val="28"/>
          <w:szCs w:val="28"/>
        </w:rPr>
        <w:t>ë. R</w:t>
      </w:r>
      <w:r w:rsidR="00140C3F" w:rsidRPr="009F7F91">
        <w:rPr>
          <w:rFonts w:ascii="Times New Roman" w:hAnsi="Times New Roman" w:cs="Times New Roman"/>
          <w:sz w:val="28"/>
          <w:szCs w:val="28"/>
        </w:rPr>
        <w:t>rjedhimisht</w:t>
      </w:r>
      <w:r w:rsidR="00504E5E" w:rsidRPr="009F7F91">
        <w:rPr>
          <w:rFonts w:ascii="Times New Roman" w:hAnsi="Times New Roman" w:cs="Times New Roman"/>
          <w:sz w:val="28"/>
          <w:szCs w:val="28"/>
        </w:rPr>
        <w:t>,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rritja do të bëhet n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proporcion me rritjen e numrit të nxënësve</w:t>
      </w:r>
      <w:r w:rsidR="00504E5E" w:rsidRPr="009F7F91">
        <w:rPr>
          <w:rFonts w:ascii="Times New Roman" w:hAnsi="Times New Roman" w:cs="Times New Roman"/>
          <w:sz w:val="28"/>
          <w:szCs w:val="28"/>
        </w:rPr>
        <w:t xml:space="preserve"> -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nga 23500 </w:t>
      </w:r>
      <w:r w:rsidR="00504E5E" w:rsidRPr="009F7F91">
        <w:rPr>
          <w:rFonts w:ascii="Times New Roman" w:hAnsi="Times New Roman" w:cs="Times New Roman"/>
          <w:sz w:val="28"/>
          <w:szCs w:val="28"/>
        </w:rPr>
        <w:t>sa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janë aktual</w:t>
      </w:r>
      <w:r w:rsidR="00504E5E" w:rsidRPr="009F7F91">
        <w:rPr>
          <w:rFonts w:ascii="Times New Roman" w:hAnsi="Times New Roman" w:cs="Times New Roman"/>
          <w:sz w:val="28"/>
          <w:szCs w:val="28"/>
        </w:rPr>
        <w:t>isht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, deri në vitin 2023 </w:t>
      </w:r>
      <w:r w:rsidR="00504E5E" w:rsidRPr="009F7F91">
        <w:rPr>
          <w:rFonts w:ascii="Times New Roman" w:hAnsi="Times New Roman" w:cs="Times New Roman"/>
          <w:sz w:val="28"/>
          <w:szCs w:val="28"/>
        </w:rPr>
        <w:t xml:space="preserve"> numri i nxënësve do të rritet </w:t>
      </w:r>
      <w:r w:rsidR="00140C3F" w:rsidRPr="009F7F91">
        <w:rPr>
          <w:rFonts w:ascii="Times New Roman" w:hAnsi="Times New Roman" w:cs="Times New Roman"/>
          <w:sz w:val="28"/>
          <w:szCs w:val="28"/>
        </w:rPr>
        <w:t>p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="00140C3F" w:rsidRPr="009F7F91">
        <w:rPr>
          <w:rFonts w:ascii="Times New Roman" w:hAnsi="Times New Roman" w:cs="Times New Roman"/>
          <w:sz w:val="28"/>
          <w:szCs w:val="28"/>
        </w:rPr>
        <w:t>raf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="00140C3F" w:rsidRPr="009F7F91">
        <w:rPr>
          <w:rFonts w:ascii="Times New Roman" w:hAnsi="Times New Roman" w:cs="Times New Roman"/>
          <w:sz w:val="28"/>
          <w:szCs w:val="28"/>
        </w:rPr>
        <w:t>rsisht  në 75000. Kjo vlen vet</w:t>
      </w:r>
      <w:r w:rsidR="00504E5E" w:rsidRPr="009F7F91">
        <w:rPr>
          <w:rFonts w:ascii="Times New Roman" w:hAnsi="Times New Roman" w:cs="Times New Roman"/>
          <w:sz w:val="28"/>
          <w:szCs w:val="28"/>
        </w:rPr>
        <w:t>ëm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për vendet </w:t>
      </w:r>
      <w:r w:rsidR="00E37F26" w:rsidRPr="009F7F91">
        <w:rPr>
          <w:rFonts w:ascii="Times New Roman" w:hAnsi="Times New Roman" w:cs="Times New Roman"/>
          <w:sz w:val="28"/>
          <w:szCs w:val="28"/>
        </w:rPr>
        <w:t>ku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mësuesit punojn</w:t>
      </w:r>
      <w:r w:rsidR="00504E5E" w:rsidRPr="009F7F91">
        <w:rPr>
          <w:rFonts w:ascii="Times New Roman" w:hAnsi="Times New Roman" w:cs="Times New Roman"/>
          <w:sz w:val="28"/>
          <w:szCs w:val="28"/>
        </w:rPr>
        <w:t>ë</w:t>
      </w:r>
      <w:r w:rsidR="00140C3F" w:rsidRPr="009F7F91">
        <w:rPr>
          <w:rFonts w:ascii="Times New Roman" w:hAnsi="Times New Roman" w:cs="Times New Roman"/>
          <w:sz w:val="28"/>
          <w:szCs w:val="28"/>
        </w:rPr>
        <w:t xml:space="preserve"> pa pagesë</w:t>
      </w:r>
      <w:r w:rsidR="00504E5E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2E4ADA9F" w14:textId="3F1ECA89" w:rsidR="00D23ED8" w:rsidRPr="009F7F91" w:rsidRDefault="00D23ED8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Ndryshimet p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rfshijn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to segmente: </w:t>
      </w:r>
    </w:p>
    <w:p w14:paraId="08B1DC3C" w14:textId="663F8AB2" w:rsidR="00D23ED8" w:rsidRPr="009F7F91" w:rsidRDefault="00A47F74" w:rsidP="00DE7C9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Ligji </w:t>
      </w:r>
      <w:r w:rsidR="00504E5E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 xml:space="preserve">r. 04/L-032 për Arsimin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Parauniversitar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në Republikën e Kosovës</w:t>
      </w:r>
      <w:r w:rsidR="00DE7C9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23ED8" w:rsidRPr="009F7F91">
        <w:rPr>
          <w:rFonts w:ascii="Times New Roman" w:hAnsi="Times New Roman" w:cs="Times New Roman"/>
          <w:sz w:val="28"/>
          <w:szCs w:val="28"/>
        </w:rPr>
        <w:t>(</w:t>
      </w:r>
      <w:r w:rsidR="00FF5AA5" w:rsidRPr="009F7F91">
        <w:rPr>
          <w:rFonts w:ascii="Times New Roman" w:hAnsi="Times New Roman" w:cs="Times New Roman"/>
          <w:sz w:val="28"/>
          <w:szCs w:val="28"/>
        </w:rPr>
        <w:t>ne</w:t>
      </w:r>
      <w:r w:rsidR="00D23ED8" w:rsidRPr="009F7F91">
        <w:rPr>
          <w:rFonts w:ascii="Times New Roman" w:hAnsi="Times New Roman" w:cs="Times New Roman"/>
          <w:sz w:val="28"/>
          <w:szCs w:val="28"/>
        </w:rPr>
        <w:t>ni 48</w:t>
      </w:r>
      <w:r w:rsidR="00FF5AA5" w:rsidRPr="009F7F91">
        <w:rPr>
          <w:rFonts w:ascii="Times New Roman" w:hAnsi="Times New Roman" w:cs="Times New Roman"/>
          <w:sz w:val="28"/>
          <w:szCs w:val="28"/>
        </w:rPr>
        <w:t>)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 duhet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ED8" w:rsidRPr="009F7F91">
        <w:rPr>
          <w:rFonts w:ascii="Times New Roman" w:hAnsi="Times New Roman" w:cs="Times New Roman"/>
          <w:sz w:val="28"/>
          <w:szCs w:val="28"/>
        </w:rPr>
        <w:t>ridefinoj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23ED8" w:rsidRPr="009F7F91">
        <w:rPr>
          <w:rFonts w:ascii="Times New Roman" w:hAnsi="Times New Roman" w:cs="Times New Roman"/>
          <w:sz w:val="28"/>
          <w:szCs w:val="28"/>
        </w:rPr>
        <w:t xml:space="preserve"> rolin e institucioneve p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D23ED8" w:rsidRPr="009F7F91">
        <w:rPr>
          <w:rFonts w:ascii="Times New Roman" w:hAnsi="Times New Roman" w:cs="Times New Roman"/>
          <w:sz w:val="28"/>
          <w:szCs w:val="28"/>
        </w:rPr>
        <w:t>rkat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D23ED8" w:rsidRPr="009F7F91">
        <w:rPr>
          <w:rFonts w:ascii="Times New Roman" w:hAnsi="Times New Roman" w:cs="Times New Roman"/>
          <w:sz w:val="28"/>
          <w:szCs w:val="28"/>
        </w:rPr>
        <w:t>se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 organizimin e 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D23ED8" w:rsidRPr="009F7F91">
        <w:rPr>
          <w:rFonts w:ascii="Times New Roman" w:hAnsi="Times New Roman" w:cs="Times New Roman"/>
          <w:sz w:val="28"/>
          <w:szCs w:val="28"/>
        </w:rPr>
        <w:t>simit plot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D23ED8" w:rsidRPr="009F7F91">
        <w:rPr>
          <w:rFonts w:ascii="Times New Roman" w:hAnsi="Times New Roman" w:cs="Times New Roman"/>
          <w:sz w:val="28"/>
          <w:szCs w:val="28"/>
        </w:rPr>
        <w:t>sues</w:t>
      </w:r>
      <w:r w:rsidR="00FF5AA5" w:rsidRPr="009F7F91">
        <w:rPr>
          <w:rFonts w:ascii="Times New Roman" w:hAnsi="Times New Roman" w:cs="Times New Roman"/>
          <w:sz w:val="28"/>
          <w:szCs w:val="28"/>
        </w:rPr>
        <w:t>: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39CB0" w14:textId="25FBA718" w:rsidR="007B7889" w:rsidRPr="009F7F91" w:rsidRDefault="007B7889" w:rsidP="007B788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MDIS –</w:t>
      </w:r>
      <w:r w:rsidR="0006294D" w:rsidRPr="009F7F91">
        <w:rPr>
          <w:rFonts w:ascii="Times New Roman" w:hAnsi="Times New Roman" w:cs="Times New Roman"/>
          <w:sz w:val="28"/>
          <w:szCs w:val="28"/>
        </w:rPr>
        <w:t xml:space="preserve"> organizimin e</w:t>
      </w:r>
      <w:r w:rsidR="00BA186C" w:rsidRPr="009F7F91">
        <w:rPr>
          <w:rFonts w:ascii="Times New Roman" w:hAnsi="Times New Roman" w:cs="Times New Roman"/>
          <w:sz w:val="28"/>
          <w:szCs w:val="28"/>
        </w:rPr>
        <w:t xml:space="preserve"> mësimit plotësues në diasporë</w:t>
      </w:r>
      <w:r w:rsidR="00FF5AA5" w:rsidRPr="009F7F91">
        <w:rPr>
          <w:rFonts w:ascii="Times New Roman" w:hAnsi="Times New Roman" w:cs="Times New Roman"/>
          <w:sz w:val="28"/>
          <w:szCs w:val="28"/>
        </w:rPr>
        <w:t>;</w:t>
      </w:r>
      <w:r w:rsidR="00BA186C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3157B" w14:textId="140609DC" w:rsidR="007B7889" w:rsidRPr="009F7F91" w:rsidRDefault="007B7889" w:rsidP="007B788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MASHT-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</w:t>
      </w:r>
      <w:proofErr w:type="spellEnd"/>
      <w:r w:rsidR="00637649" w:rsidRPr="009F7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7649" w:rsidRPr="009F7F91">
        <w:rPr>
          <w:rFonts w:ascii="Times New Roman" w:hAnsi="Times New Roman" w:cs="Times New Roman"/>
          <w:sz w:val="28"/>
          <w:szCs w:val="28"/>
        </w:rPr>
        <w:t>planprogrami</w:t>
      </w:r>
      <w:proofErr w:type="spellEnd"/>
      <w:r w:rsidR="00637649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637649" w:rsidRPr="009F7F91">
        <w:rPr>
          <w:rFonts w:ascii="Times New Roman" w:hAnsi="Times New Roman" w:cs="Times New Roman"/>
          <w:sz w:val="28"/>
          <w:szCs w:val="28"/>
        </w:rPr>
        <w:t>simor, tekstet, licencimi, inspektimi)</w:t>
      </w:r>
      <w:r w:rsidR="00FF5AA5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66629A7D" w14:textId="409321E6" w:rsidR="00637649" w:rsidRPr="009F7F91" w:rsidRDefault="00637649" w:rsidP="009F7F9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MPJ – Marr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veshjet nd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rshtet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rore</w:t>
      </w:r>
      <w:r w:rsidR="0006294D" w:rsidRPr="009F7F91">
        <w:rPr>
          <w:rFonts w:ascii="Times New Roman" w:hAnsi="Times New Roman" w:cs="Times New Roman"/>
          <w:sz w:val="28"/>
          <w:szCs w:val="28"/>
        </w:rPr>
        <w:t xml:space="preserve"> me shtetet ku do të organizohet mësimi plotësues</w:t>
      </w:r>
      <w:r w:rsidR="00FF5AA5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12D45C81" w14:textId="77C7C18B" w:rsidR="00140C3F" w:rsidRPr="009F7F91" w:rsidRDefault="00D23ED8" w:rsidP="007B064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rshtatja e ligjeve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 (Ligji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>r diaspor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n, </w:t>
      </w:r>
      <w:r w:rsidR="00FF5AA5" w:rsidRPr="009F7F91">
        <w:rPr>
          <w:rFonts w:ascii="Times New Roman" w:hAnsi="Times New Roman" w:cs="Times New Roman"/>
          <w:sz w:val="28"/>
          <w:szCs w:val="28"/>
        </w:rPr>
        <w:t>që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>sht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 proces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 miratimit 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 kuvend</w:t>
      </w:r>
      <w:r w:rsidR="00DC2FDC" w:rsidRPr="009F7F91">
        <w:rPr>
          <w:rFonts w:ascii="Times New Roman" w:hAnsi="Times New Roman" w:cs="Times New Roman"/>
          <w:sz w:val="28"/>
          <w:szCs w:val="28"/>
        </w:rPr>
        <w:t>, i cili i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>rfshin k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>to ndryshime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 xml:space="preserve"> reja</w:t>
      </w:r>
      <w:r w:rsidR="00842A3E" w:rsidRPr="009F7F91">
        <w:rPr>
          <w:rFonts w:ascii="Times New Roman" w:hAnsi="Times New Roman" w:cs="Times New Roman"/>
          <w:sz w:val="28"/>
          <w:szCs w:val="28"/>
        </w:rPr>
        <w:t>)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akteve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tjera 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A47F74" w:rsidRPr="009F7F91">
        <w:rPr>
          <w:rFonts w:ascii="Times New Roman" w:hAnsi="Times New Roman" w:cs="Times New Roman"/>
          <w:sz w:val="28"/>
          <w:szCs w:val="28"/>
        </w:rPr>
        <w:t xml:space="preserve">nligjore </w:t>
      </w:r>
      <w:r w:rsidR="00842A3E" w:rsidRPr="009F7F91">
        <w:rPr>
          <w:rFonts w:ascii="Times New Roman" w:hAnsi="Times New Roman" w:cs="Times New Roman"/>
          <w:sz w:val="28"/>
          <w:szCs w:val="28"/>
        </w:rPr>
        <w:t>(UA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>r shkollat e m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simit </w:t>
      </w:r>
      <w:r w:rsidR="00DC2FDC" w:rsidRPr="009F7F91">
        <w:rPr>
          <w:rFonts w:ascii="Times New Roman" w:hAnsi="Times New Roman" w:cs="Times New Roman"/>
          <w:sz w:val="28"/>
          <w:szCs w:val="28"/>
        </w:rPr>
        <w:t>plot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>sues 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>n amtare 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diasporë</w:t>
      </w:r>
      <w:r w:rsidR="00842A3E" w:rsidRPr="009F7F91">
        <w:rPr>
          <w:rFonts w:ascii="Times New Roman" w:hAnsi="Times New Roman" w:cs="Times New Roman"/>
          <w:sz w:val="28"/>
          <w:szCs w:val="28"/>
        </w:rPr>
        <w:t xml:space="preserve">) </w:t>
      </w:r>
      <w:r w:rsidR="00A47F74" w:rsidRPr="009F7F91">
        <w:rPr>
          <w:rFonts w:ascii="Times New Roman" w:hAnsi="Times New Roman" w:cs="Times New Roman"/>
          <w:sz w:val="28"/>
          <w:szCs w:val="28"/>
        </w:rPr>
        <w:t>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harmoni me </w:t>
      </w:r>
      <w:r w:rsidR="00B35022">
        <w:rPr>
          <w:rFonts w:ascii="Times New Roman" w:hAnsi="Times New Roman" w:cs="Times New Roman"/>
          <w:sz w:val="28"/>
          <w:szCs w:val="28"/>
        </w:rPr>
        <w:t>L</w:t>
      </w:r>
      <w:r w:rsidRPr="009F7F91">
        <w:rPr>
          <w:rFonts w:ascii="Times New Roman" w:hAnsi="Times New Roman" w:cs="Times New Roman"/>
          <w:sz w:val="28"/>
          <w:szCs w:val="28"/>
        </w:rPr>
        <w:t>igjin p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 </w:t>
      </w:r>
      <w:r w:rsidR="00364103" w:rsidRPr="009F7F91">
        <w:rPr>
          <w:rFonts w:ascii="Times New Roman" w:hAnsi="Times New Roman" w:cs="Times New Roman"/>
          <w:sz w:val="28"/>
          <w:szCs w:val="28"/>
        </w:rPr>
        <w:t>Arsimin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22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arauniversitar</w:t>
      </w:r>
      <w:proofErr w:type="spellEnd"/>
      <w:r w:rsidR="00DE7C9C" w:rsidRPr="009F7F91">
        <w:rPr>
          <w:rFonts w:ascii="Times New Roman" w:hAnsi="Times New Roman" w:cs="Times New Roman"/>
          <w:sz w:val="28"/>
          <w:szCs w:val="28"/>
        </w:rPr>
        <w:t>, me ndryshimet e p</w:t>
      </w:r>
      <w:r w:rsidR="00A47F74" w:rsidRPr="009F7F91">
        <w:rPr>
          <w:rFonts w:ascii="Times New Roman" w:hAnsi="Times New Roman" w:cs="Times New Roman"/>
          <w:sz w:val="28"/>
          <w:szCs w:val="28"/>
        </w:rPr>
        <w:t>ë</w:t>
      </w:r>
      <w:r w:rsidR="00DE7C9C" w:rsidRPr="009F7F91">
        <w:rPr>
          <w:rFonts w:ascii="Times New Roman" w:hAnsi="Times New Roman" w:cs="Times New Roman"/>
          <w:sz w:val="28"/>
          <w:szCs w:val="28"/>
        </w:rPr>
        <w:t>rfshira</w:t>
      </w:r>
      <w:r w:rsidRPr="009F7F91">
        <w:rPr>
          <w:rFonts w:ascii="Times New Roman" w:hAnsi="Times New Roman" w:cs="Times New Roman"/>
          <w:sz w:val="28"/>
          <w:szCs w:val="28"/>
        </w:rPr>
        <w:t>;</w:t>
      </w:r>
    </w:p>
    <w:p w14:paraId="20478578" w14:textId="5A118BFB" w:rsidR="00BA186C" w:rsidRPr="009F7F91" w:rsidRDefault="00B22208" w:rsidP="007B064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F5AA5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rojektligjin p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 </w:t>
      </w:r>
      <w:r w:rsidR="00FF5AA5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iasporën janë parashikuar inicimet e marr</w:t>
      </w:r>
      <w:r w:rsidR="00140C3F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veshj</w:t>
      </w:r>
      <w:r w:rsidR="00883D4A" w:rsidRPr="009F7F91">
        <w:rPr>
          <w:rFonts w:ascii="Times New Roman" w:hAnsi="Times New Roman" w:cs="Times New Roman"/>
          <w:sz w:val="28"/>
          <w:szCs w:val="28"/>
        </w:rPr>
        <w:t>eve bilaterale me vendet ku jetojnë pjes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883D4A" w:rsidRPr="009F7F91">
        <w:rPr>
          <w:rFonts w:ascii="Times New Roman" w:hAnsi="Times New Roman" w:cs="Times New Roman"/>
          <w:sz w:val="28"/>
          <w:szCs w:val="28"/>
        </w:rPr>
        <w:t>tar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883D4A" w:rsidRPr="009F7F91">
        <w:rPr>
          <w:rFonts w:ascii="Times New Roman" w:hAnsi="Times New Roman" w:cs="Times New Roman"/>
          <w:sz w:val="28"/>
          <w:szCs w:val="28"/>
        </w:rPr>
        <w:t>t e diasporës për krijimin</w:t>
      </w:r>
      <w:r w:rsidR="00FF5AA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3D4A" w:rsidRPr="009F7F91">
        <w:rPr>
          <w:rFonts w:ascii="Times New Roman" w:hAnsi="Times New Roman" w:cs="Times New Roman"/>
          <w:sz w:val="28"/>
          <w:szCs w:val="28"/>
        </w:rPr>
        <w:t>e mundësive të përfshirjes së mësimit të gjuhës amtare në kuadër të shtetit pritës. Për këtë aktivitet, Ministria do t</w:t>
      </w:r>
      <w:r w:rsidR="00FF5AA5" w:rsidRPr="009F7F91">
        <w:rPr>
          <w:rFonts w:ascii="Times New Roman" w:hAnsi="Times New Roman" w:cs="Times New Roman"/>
          <w:sz w:val="28"/>
          <w:szCs w:val="28"/>
        </w:rPr>
        <w:t>’</w:t>
      </w:r>
      <w:r w:rsidR="00883D4A" w:rsidRPr="009F7F91">
        <w:rPr>
          <w:rFonts w:ascii="Times New Roman" w:hAnsi="Times New Roman" w:cs="Times New Roman"/>
          <w:sz w:val="28"/>
          <w:szCs w:val="28"/>
        </w:rPr>
        <w:t>i bashk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883D4A" w:rsidRPr="009F7F91">
        <w:rPr>
          <w:rFonts w:ascii="Times New Roman" w:hAnsi="Times New Roman" w:cs="Times New Roman"/>
          <w:sz w:val="28"/>
          <w:szCs w:val="28"/>
        </w:rPr>
        <w:t>rendit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883D4A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FF5AA5" w:rsidRPr="009F7F91">
        <w:rPr>
          <w:rFonts w:ascii="Times New Roman" w:hAnsi="Times New Roman" w:cs="Times New Roman"/>
          <w:sz w:val="28"/>
          <w:szCs w:val="28"/>
        </w:rPr>
        <w:t xml:space="preserve">do t’i </w:t>
      </w:r>
      <w:r w:rsidR="00883D4A" w:rsidRPr="009F7F91">
        <w:rPr>
          <w:rFonts w:ascii="Times New Roman" w:hAnsi="Times New Roman" w:cs="Times New Roman"/>
          <w:sz w:val="28"/>
          <w:szCs w:val="28"/>
        </w:rPr>
        <w:t>koordinoj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883D4A" w:rsidRPr="009F7F91">
        <w:rPr>
          <w:rFonts w:ascii="Times New Roman" w:hAnsi="Times New Roman" w:cs="Times New Roman"/>
          <w:sz w:val="28"/>
          <w:szCs w:val="28"/>
        </w:rPr>
        <w:t xml:space="preserve"> punët me shtetet pritëse</w:t>
      </w:r>
      <w:r w:rsidR="00FA6903"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883D4A" w:rsidRPr="009F7F91">
        <w:rPr>
          <w:rFonts w:ascii="Times New Roman" w:hAnsi="Times New Roman" w:cs="Times New Roman"/>
          <w:sz w:val="28"/>
          <w:szCs w:val="28"/>
        </w:rPr>
        <w:t>me interesa të përbashk</w:t>
      </w:r>
      <w:r w:rsidR="00FF5AA5" w:rsidRPr="009F7F91">
        <w:rPr>
          <w:rFonts w:ascii="Times New Roman" w:hAnsi="Times New Roman" w:cs="Times New Roman"/>
          <w:sz w:val="28"/>
          <w:szCs w:val="28"/>
        </w:rPr>
        <w:t>ë</w:t>
      </w:r>
      <w:r w:rsidR="00883D4A" w:rsidRPr="009F7F91">
        <w:rPr>
          <w:rFonts w:ascii="Times New Roman" w:hAnsi="Times New Roman" w:cs="Times New Roman"/>
          <w:sz w:val="28"/>
          <w:szCs w:val="28"/>
        </w:rPr>
        <w:t>ta</w:t>
      </w:r>
      <w:r w:rsidR="00BA186C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2A5A8E70" w14:textId="650D8DF4" w:rsidR="00D23ED8" w:rsidRPr="009F7F91" w:rsidRDefault="00BA186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Po ashtu, me Udhëzimin Administrativ do të rregullohen procedurat e organ</w:t>
      </w:r>
      <w:r w:rsidR="00FA6903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zimit, licen</w:t>
      </w:r>
      <w:r w:rsidR="00FA6903" w:rsidRPr="009F7F91">
        <w:rPr>
          <w:rFonts w:ascii="Times New Roman" w:hAnsi="Times New Roman" w:cs="Times New Roman"/>
          <w:sz w:val="28"/>
          <w:szCs w:val="28"/>
        </w:rPr>
        <w:t>c</w:t>
      </w:r>
      <w:r w:rsidRPr="009F7F91">
        <w:rPr>
          <w:rFonts w:ascii="Times New Roman" w:hAnsi="Times New Roman" w:cs="Times New Roman"/>
          <w:sz w:val="28"/>
          <w:szCs w:val="28"/>
        </w:rPr>
        <w:t>imit dhe të përzgjedhjes së mësimdhënësve në diasporë</w:t>
      </w:r>
      <w:r w:rsidR="0081679F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6F1731B5" w14:textId="2486B209" w:rsidR="00D23ED8" w:rsidRPr="009F7F91" w:rsidRDefault="00D23ED8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7C9C" w:rsidRPr="009F7F91">
        <w:rPr>
          <w:rFonts w:ascii="Times New Roman" w:hAnsi="Times New Roman" w:cs="Times New Roman"/>
          <w:sz w:val="28"/>
          <w:szCs w:val="28"/>
        </w:rPr>
        <w:t>Rregullat</w:t>
      </w:r>
      <w:r w:rsidR="00364103" w:rsidRPr="009F7F91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re ligjore duhet të harmonizohet me </w:t>
      </w:r>
      <w:r w:rsidR="00364103" w:rsidRPr="009F7F91">
        <w:rPr>
          <w:rFonts w:ascii="Times New Roman" w:hAnsi="Times New Roman" w:cs="Times New Roman"/>
          <w:sz w:val="28"/>
          <w:szCs w:val="28"/>
        </w:rPr>
        <w:t>bazën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: Korniza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Arsimit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Parauniversitar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36410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Kosovës</w:t>
      </w:r>
      <w:r w:rsidRPr="009F7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</w:t>
      </w:r>
      <w:r w:rsidR="00FA6903" w:rsidRPr="009F7F91">
        <w:rPr>
          <w:rFonts w:ascii="Times New Roman" w:hAnsi="Times New Roman" w:cs="Times New Roman"/>
          <w:sz w:val="28"/>
          <w:szCs w:val="28"/>
        </w:rPr>
        <w:t>M</w:t>
      </w:r>
      <w:r w:rsidR="00364103" w:rsidRPr="009F7F91">
        <w:rPr>
          <w:rFonts w:ascii="Times New Roman" w:hAnsi="Times New Roman" w:cs="Times New Roman"/>
          <w:sz w:val="28"/>
          <w:szCs w:val="28"/>
        </w:rPr>
        <w:t>ësimit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36410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A6903" w:rsidRPr="009F7F91">
        <w:rPr>
          <w:rFonts w:ascii="Times New Roman" w:hAnsi="Times New Roman" w:cs="Times New Roman"/>
          <w:sz w:val="28"/>
          <w:szCs w:val="28"/>
        </w:rPr>
        <w:t>G</w:t>
      </w:r>
      <w:r w:rsidR="00364103" w:rsidRPr="009F7F91">
        <w:rPr>
          <w:rFonts w:ascii="Times New Roman" w:hAnsi="Times New Roman" w:cs="Times New Roman"/>
          <w:sz w:val="28"/>
          <w:szCs w:val="28"/>
        </w:rPr>
        <w:t>juhës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FA6903" w:rsidRPr="009F7F91">
        <w:rPr>
          <w:rFonts w:ascii="Times New Roman" w:hAnsi="Times New Roman" w:cs="Times New Roman"/>
          <w:sz w:val="28"/>
          <w:szCs w:val="28"/>
        </w:rPr>
        <w:t>K</w:t>
      </w:r>
      <w:r w:rsidR="00364103" w:rsidRPr="009F7F91">
        <w:rPr>
          <w:rFonts w:ascii="Times New Roman" w:hAnsi="Times New Roman" w:cs="Times New Roman"/>
          <w:sz w:val="28"/>
          <w:szCs w:val="28"/>
        </w:rPr>
        <w:t xml:space="preserve">ulturës </w:t>
      </w:r>
      <w:r w:rsidR="00FA6903" w:rsidRPr="009F7F91">
        <w:rPr>
          <w:rFonts w:ascii="Times New Roman" w:hAnsi="Times New Roman" w:cs="Times New Roman"/>
          <w:sz w:val="28"/>
          <w:szCs w:val="28"/>
        </w:rPr>
        <w:t>S</w:t>
      </w:r>
      <w:r w:rsidR="00364103" w:rsidRPr="009F7F91">
        <w:rPr>
          <w:rFonts w:ascii="Times New Roman" w:hAnsi="Times New Roman" w:cs="Times New Roman"/>
          <w:sz w:val="28"/>
          <w:szCs w:val="28"/>
        </w:rPr>
        <w:t>hqiptare 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A6903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FA690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2018)</w:t>
      </w:r>
      <w:r w:rsidR="00FA6903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345FA2A6" w14:textId="74D739A5" w:rsidR="00140C3F" w:rsidRPr="009F7F91" w:rsidRDefault="00140C3F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Me numrin aktual prej 1800 orëve në javë, që mbajn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04824" w:rsidRPr="009F7F91">
        <w:rPr>
          <w:rFonts w:ascii="Times New Roman" w:hAnsi="Times New Roman" w:cs="Times New Roman"/>
          <w:sz w:val="28"/>
          <w:szCs w:val="28"/>
        </w:rPr>
        <w:t>3</w:t>
      </w:r>
      <w:r w:rsidRPr="009F7F91">
        <w:rPr>
          <w:rFonts w:ascii="Times New Roman" w:hAnsi="Times New Roman" w:cs="Times New Roman"/>
          <w:sz w:val="28"/>
          <w:szCs w:val="28"/>
        </w:rPr>
        <w:t>00 mësues, buxheti vjetor</w:t>
      </w:r>
      <w:r w:rsidR="00D27492" w:rsidRPr="009F7F91">
        <w:rPr>
          <w:rFonts w:ascii="Times New Roman" w:hAnsi="Times New Roman" w:cs="Times New Roman"/>
          <w:sz w:val="28"/>
          <w:szCs w:val="28"/>
        </w:rPr>
        <w:t xml:space="preserve"> vet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D27492" w:rsidRPr="009F7F91">
        <w:rPr>
          <w:rFonts w:ascii="Times New Roman" w:hAnsi="Times New Roman" w:cs="Times New Roman"/>
          <w:sz w:val="28"/>
          <w:szCs w:val="28"/>
        </w:rPr>
        <w:t>m pë</w:t>
      </w:r>
      <w:r w:rsidR="00B34A81" w:rsidRPr="009F7F91">
        <w:rPr>
          <w:rFonts w:ascii="Times New Roman" w:hAnsi="Times New Roman" w:cs="Times New Roman"/>
          <w:sz w:val="28"/>
          <w:szCs w:val="28"/>
        </w:rPr>
        <w:t>r</w:t>
      </w:r>
      <w:r w:rsidR="00D27492" w:rsidRPr="009F7F91">
        <w:rPr>
          <w:rFonts w:ascii="Times New Roman" w:hAnsi="Times New Roman" w:cs="Times New Roman"/>
          <w:sz w:val="28"/>
          <w:szCs w:val="28"/>
        </w:rPr>
        <w:t xml:space="preserve"> paga bazë (pa sigurime dhe shpenzime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="00D27492" w:rsidRPr="009F7F91">
        <w:rPr>
          <w:rFonts w:ascii="Times New Roman" w:hAnsi="Times New Roman" w:cs="Times New Roman"/>
          <w:sz w:val="28"/>
          <w:szCs w:val="28"/>
        </w:rPr>
        <w:t>tjera) është 2,160.000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27492" w:rsidRPr="009F7F91">
        <w:rPr>
          <w:rFonts w:ascii="Times New Roman" w:hAnsi="Times New Roman" w:cs="Times New Roman"/>
          <w:sz w:val="28"/>
          <w:szCs w:val="28"/>
        </w:rPr>
        <w:t>(dy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27492" w:rsidRPr="009F7F91">
        <w:rPr>
          <w:rFonts w:ascii="Times New Roman" w:hAnsi="Times New Roman" w:cs="Times New Roman"/>
          <w:sz w:val="28"/>
          <w:szCs w:val="28"/>
        </w:rPr>
        <w:t>milion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D27492" w:rsidRPr="009F7F91">
        <w:rPr>
          <w:rFonts w:ascii="Times New Roman" w:hAnsi="Times New Roman" w:cs="Times New Roman"/>
          <w:sz w:val="28"/>
          <w:szCs w:val="28"/>
        </w:rPr>
        <w:t xml:space="preserve"> e njëqin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d </w:t>
      </w:r>
      <w:r w:rsidR="00D27492" w:rsidRPr="009F7F91">
        <w:rPr>
          <w:rFonts w:ascii="Times New Roman" w:hAnsi="Times New Roman" w:cs="Times New Roman"/>
          <w:sz w:val="28"/>
          <w:szCs w:val="28"/>
        </w:rPr>
        <w:t>e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27492" w:rsidRPr="009F7F91">
        <w:rPr>
          <w:rFonts w:ascii="Times New Roman" w:hAnsi="Times New Roman" w:cs="Times New Roman"/>
          <w:sz w:val="28"/>
          <w:szCs w:val="28"/>
        </w:rPr>
        <w:t>gjasht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D27492" w:rsidRPr="009F7F91">
        <w:rPr>
          <w:rFonts w:ascii="Times New Roman" w:hAnsi="Times New Roman" w:cs="Times New Roman"/>
          <w:sz w:val="28"/>
          <w:szCs w:val="28"/>
        </w:rPr>
        <w:t>dhjetë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27492" w:rsidRPr="009F7F91">
        <w:rPr>
          <w:rFonts w:ascii="Times New Roman" w:hAnsi="Times New Roman" w:cs="Times New Roman"/>
          <w:sz w:val="28"/>
          <w:szCs w:val="28"/>
        </w:rPr>
        <w:t>mij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D27492" w:rsidRPr="009F7F91">
        <w:rPr>
          <w:rFonts w:ascii="Times New Roman" w:hAnsi="Times New Roman" w:cs="Times New Roman"/>
          <w:sz w:val="28"/>
          <w:szCs w:val="28"/>
        </w:rPr>
        <w:t>) euro në vit.</w:t>
      </w:r>
    </w:p>
    <w:p w14:paraId="66D08AD3" w14:textId="08F27DEB" w:rsidR="00D27492" w:rsidRPr="009F7F91" w:rsidRDefault="00D27492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Deri në vitin 2023, parashihet që numri i orëve të arrij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standardet -20 orë brenda jav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 ose 6000 orë në javë për 300 mësues, q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do 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thotë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se</w:t>
      </w:r>
      <w:r w:rsidRPr="009F7F91">
        <w:rPr>
          <w:rFonts w:ascii="Times New Roman" w:hAnsi="Times New Roman" w:cs="Times New Roman"/>
          <w:sz w:val="28"/>
          <w:szCs w:val="28"/>
        </w:rPr>
        <w:t xml:space="preserve"> buxheti vjetor arrin në 7,200.000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(shtat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ë </w:t>
      </w:r>
      <w:r w:rsidRPr="009F7F91">
        <w:rPr>
          <w:rFonts w:ascii="Times New Roman" w:hAnsi="Times New Roman" w:cs="Times New Roman"/>
          <w:sz w:val="28"/>
          <w:szCs w:val="28"/>
        </w:rPr>
        <w:t>mil</w:t>
      </w:r>
      <w:r w:rsidR="00112414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on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ë </w:t>
      </w:r>
      <w:r w:rsidRPr="009F7F91">
        <w:rPr>
          <w:rFonts w:ascii="Times New Roman" w:hAnsi="Times New Roman" w:cs="Times New Roman"/>
          <w:sz w:val="28"/>
          <w:szCs w:val="28"/>
        </w:rPr>
        <w:t>e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dyqind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mij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euro) vet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m për pagat bazë.</w:t>
      </w:r>
    </w:p>
    <w:p w14:paraId="577470EB" w14:textId="771443D2" w:rsidR="007105AC" w:rsidRPr="009F7F91" w:rsidRDefault="005103EF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Për sqarim,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shohim 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arsyes</w:t>
      </w:r>
      <w:r w:rsidR="00B34A81" w:rsidRPr="009F7F91">
        <w:rPr>
          <w:rFonts w:ascii="Times New Roman" w:hAnsi="Times New Roman" w:cs="Times New Roman"/>
          <w:sz w:val="28"/>
          <w:szCs w:val="28"/>
        </w:rPr>
        <w:t>hme</w:t>
      </w:r>
      <w:r w:rsidRPr="009F7F91">
        <w:rPr>
          <w:rFonts w:ascii="Times New Roman" w:hAnsi="Times New Roman" w:cs="Times New Roman"/>
          <w:sz w:val="28"/>
          <w:szCs w:val="28"/>
        </w:rPr>
        <w:t xml:space="preserve"> që </w:t>
      </w:r>
      <w:r w:rsidR="00E67491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E67491" w:rsidRPr="009F7F91">
        <w:rPr>
          <w:rFonts w:ascii="Times New Roman" w:hAnsi="Times New Roman" w:cs="Times New Roman"/>
          <w:sz w:val="28"/>
          <w:szCs w:val="28"/>
        </w:rPr>
        <w:t xml:space="preserve"> tekstin e </w:t>
      </w:r>
      <w:r w:rsidR="00FC5EDF" w:rsidRPr="009F7F91">
        <w:rPr>
          <w:rFonts w:ascii="Times New Roman" w:hAnsi="Times New Roman" w:cs="Times New Roman"/>
          <w:sz w:val="28"/>
          <w:szCs w:val="28"/>
        </w:rPr>
        <w:t xml:space="preserve">këtij </w:t>
      </w:r>
      <w:proofErr w:type="spellStart"/>
      <w:r w:rsidR="00B34A81" w:rsidRPr="009F7F91">
        <w:rPr>
          <w:rFonts w:ascii="Times New Roman" w:hAnsi="Times New Roman" w:cs="Times New Roman"/>
          <w:sz w:val="28"/>
          <w:szCs w:val="28"/>
        </w:rPr>
        <w:t>k</w:t>
      </w:r>
      <w:r w:rsidR="00FC5EDF" w:rsidRPr="009F7F91">
        <w:rPr>
          <w:rFonts w:ascii="Times New Roman" w:hAnsi="Times New Roman" w:cs="Times New Roman"/>
          <w:sz w:val="28"/>
          <w:szCs w:val="28"/>
        </w:rPr>
        <w:t>oncept</w:t>
      </w:r>
      <w:r w:rsidR="00B34A81" w:rsidRPr="009F7F91">
        <w:rPr>
          <w:rFonts w:ascii="Times New Roman" w:hAnsi="Times New Roman" w:cs="Times New Roman"/>
          <w:sz w:val="28"/>
          <w:szCs w:val="28"/>
        </w:rPr>
        <w:t>d</w:t>
      </w:r>
      <w:r w:rsidR="00FC5EDF" w:rsidRPr="009F7F91">
        <w:rPr>
          <w:rFonts w:ascii="Times New Roman" w:hAnsi="Times New Roman" w:cs="Times New Roman"/>
          <w:sz w:val="28"/>
          <w:szCs w:val="28"/>
        </w:rPr>
        <w:t>okumenti</w:t>
      </w:r>
      <w:proofErr w:type="spellEnd"/>
      <w:r w:rsidR="00FC5EDF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t’i bashkëngjitim </w:t>
      </w:r>
      <w:r w:rsidR="00FC5EDF" w:rsidRPr="009F7F91">
        <w:rPr>
          <w:rFonts w:ascii="Times New Roman" w:hAnsi="Times New Roman" w:cs="Times New Roman"/>
          <w:sz w:val="28"/>
          <w:szCs w:val="28"/>
        </w:rPr>
        <w:t xml:space="preserve">objektivat e </w:t>
      </w:r>
      <w:r w:rsidR="00E23DA1" w:rsidRPr="009F7F91">
        <w:rPr>
          <w:rFonts w:ascii="Times New Roman" w:hAnsi="Times New Roman" w:cs="Times New Roman"/>
          <w:sz w:val="28"/>
          <w:szCs w:val="28"/>
        </w:rPr>
        <w:t>Marrëveshje</w:t>
      </w:r>
      <w:r w:rsidR="00FC5EDF" w:rsidRPr="009F7F91">
        <w:rPr>
          <w:rFonts w:ascii="Times New Roman" w:hAnsi="Times New Roman" w:cs="Times New Roman"/>
          <w:sz w:val="28"/>
          <w:szCs w:val="28"/>
        </w:rPr>
        <w:t>s së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C5EDF" w:rsidRPr="009F7F91">
        <w:rPr>
          <w:rFonts w:ascii="Times New Roman" w:hAnsi="Times New Roman" w:cs="Times New Roman"/>
          <w:sz w:val="28"/>
          <w:szCs w:val="28"/>
        </w:rPr>
        <w:t>B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ashkëpunimi </w:t>
      </w:r>
      <w:r w:rsidR="00B34A81" w:rsidRPr="009F7F91">
        <w:rPr>
          <w:rFonts w:ascii="Times New Roman" w:hAnsi="Times New Roman" w:cs="Times New Roman"/>
          <w:sz w:val="28"/>
          <w:szCs w:val="28"/>
        </w:rPr>
        <w:t>n</w:t>
      </w:r>
      <w:r w:rsidR="00E23DA1" w:rsidRPr="009F7F91">
        <w:rPr>
          <w:rFonts w:ascii="Times New Roman" w:hAnsi="Times New Roman" w:cs="Times New Roman"/>
          <w:sz w:val="28"/>
          <w:szCs w:val="28"/>
        </w:rPr>
        <w:t>dërmjet Qeverisë s</w:t>
      </w:r>
      <w:r w:rsidR="0081679F" w:rsidRPr="009F7F91">
        <w:rPr>
          <w:rFonts w:ascii="Times New Roman" w:hAnsi="Times New Roman" w:cs="Times New Roman"/>
          <w:sz w:val="28"/>
          <w:szCs w:val="28"/>
        </w:rPr>
        <w:t>ë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 Republikës së Kosovës dhe Këshillit të Ministrave të  Republikë</w:t>
      </w:r>
      <w:r w:rsidR="00B34A81" w:rsidRPr="009F7F91">
        <w:rPr>
          <w:rFonts w:ascii="Times New Roman" w:hAnsi="Times New Roman" w:cs="Times New Roman"/>
          <w:sz w:val="28"/>
          <w:szCs w:val="28"/>
        </w:rPr>
        <w:t>s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4A81" w:rsidRPr="009F7F91">
        <w:rPr>
          <w:rFonts w:ascii="Times New Roman" w:hAnsi="Times New Roman" w:cs="Times New Roman"/>
          <w:sz w:val="28"/>
          <w:szCs w:val="28"/>
        </w:rPr>
        <w:t>së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 Shqipërisë për </w:t>
      </w:r>
      <w:r w:rsidR="00B34A81" w:rsidRPr="009F7F91">
        <w:rPr>
          <w:rFonts w:ascii="Times New Roman" w:hAnsi="Times New Roman" w:cs="Times New Roman"/>
          <w:sz w:val="28"/>
          <w:szCs w:val="28"/>
        </w:rPr>
        <w:t>f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inancimin dhe </w:t>
      </w:r>
      <w:r w:rsidR="00B34A81" w:rsidRPr="009F7F91">
        <w:rPr>
          <w:rFonts w:ascii="Times New Roman" w:hAnsi="Times New Roman" w:cs="Times New Roman"/>
          <w:sz w:val="28"/>
          <w:szCs w:val="28"/>
        </w:rPr>
        <w:t>o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rganizimin e </w:t>
      </w:r>
      <w:r w:rsidR="00B34A81" w:rsidRPr="009F7F91">
        <w:rPr>
          <w:rFonts w:ascii="Times New Roman" w:hAnsi="Times New Roman" w:cs="Times New Roman"/>
          <w:sz w:val="28"/>
          <w:szCs w:val="28"/>
        </w:rPr>
        <w:t>p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ërbashkët të </w:t>
      </w:r>
      <w:r w:rsidR="00B34A81" w:rsidRPr="009F7F91">
        <w:rPr>
          <w:rFonts w:ascii="Times New Roman" w:hAnsi="Times New Roman" w:cs="Times New Roman"/>
          <w:sz w:val="28"/>
          <w:szCs w:val="28"/>
        </w:rPr>
        <w:t>g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juhës </w:t>
      </w:r>
      <w:r w:rsidR="00B34A81" w:rsidRPr="009F7F91">
        <w:rPr>
          <w:rFonts w:ascii="Times New Roman" w:hAnsi="Times New Roman" w:cs="Times New Roman"/>
          <w:sz w:val="28"/>
          <w:szCs w:val="28"/>
        </w:rPr>
        <w:t>s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hqipe dhe </w:t>
      </w:r>
      <w:r w:rsidR="00B34A81" w:rsidRPr="009F7F91">
        <w:rPr>
          <w:rFonts w:ascii="Times New Roman" w:hAnsi="Times New Roman" w:cs="Times New Roman"/>
          <w:sz w:val="28"/>
          <w:szCs w:val="28"/>
        </w:rPr>
        <w:t>k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ulturës </w:t>
      </w:r>
      <w:r w:rsidR="00B34A81" w:rsidRPr="009F7F91">
        <w:rPr>
          <w:rFonts w:ascii="Times New Roman" w:hAnsi="Times New Roman" w:cs="Times New Roman"/>
          <w:sz w:val="28"/>
          <w:szCs w:val="28"/>
        </w:rPr>
        <w:t>s</w:t>
      </w:r>
      <w:r w:rsidR="00E23DA1" w:rsidRPr="009F7F91">
        <w:rPr>
          <w:rFonts w:ascii="Times New Roman" w:hAnsi="Times New Roman" w:cs="Times New Roman"/>
          <w:sz w:val="28"/>
          <w:szCs w:val="28"/>
        </w:rPr>
        <w:t xml:space="preserve">hqiptare në </w:t>
      </w:r>
      <w:r w:rsidR="00B34A81" w:rsidRPr="009F7F91">
        <w:rPr>
          <w:rFonts w:ascii="Times New Roman" w:hAnsi="Times New Roman" w:cs="Times New Roman"/>
          <w:sz w:val="28"/>
          <w:szCs w:val="28"/>
        </w:rPr>
        <w:t>d</w:t>
      </w:r>
      <w:r w:rsidR="00E23DA1" w:rsidRPr="009F7F91">
        <w:rPr>
          <w:rFonts w:ascii="Times New Roman" w:hAnsi="Times New Roman" w:cs="Times New Roman"/>
          <w:sz w:val="28"/>
          <w:szCs w:val="28"/>
        </w:rPr>
        <w:t>iasporë</w:t>
      </w:r>
      <w:r w:rsidR="007105AC" w:rsidRPr="009F7F9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ECF219" w14:textId="4F7D4F5C" w:rsidR="00E23DA1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</w:t>
      </w:r>
      <w:r w:rsidR="00464BC5" w:rsidRPr="009F7F91">
        <w:rPr>
          <w:rFonts w:ascii="Times New Roman" w:hAnsi="Times New Roman" w:cs="Times New Roman"/>
          <w:sz w:val="28"/>
          <w:szCs w:val="28"/>
        </w:rPr>
        <w:t>bjekt i kësaj marr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464BC5" w:rsidRPr="009F7F91">
        <w:rPr>
          <w:rFonts w:ascii="Times New Roman" w:hAnsi="Times New Roman" w:cs="Times New Roman"/>
          <w:sz w:val="28"/>
          <w:szCs w:val="28"/>
        </w:rPr>
        <w:t>veshje</w:t>
      </w:r>
      <w:r w:rsidR="00B34A81" w:rsidRPr="009F7F91">
        <w:rPr>
          <w:rFonts w:ascii="Times New Roman" w:hAnsi="Times New Roman" w:cs="Times New Roman"/>
          <w:sz w:val="28"/>
          <w:szCs w:val="28"/>
        </w:rPr>
        <w:t>je</w:t>
      </w:r>
      <w:r w:rsidR="00464BC5" w:rsidRPr="009F7F91">
        <w:rPr>
          <w:rFonts w:ascii="Times New Roman" w:hAnsi="Times New Roman" w:cs="Times New Roman"/>
          <w:sz w:val="28"/>
          <w:szCs w:val="28"/>
        </w:rPr>
        <w:t xml:space="preserve"> është organizimi dhe bashkëfinancimi i mësimit 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464BC5" w:rsidRPr="009F7F91">
        <w:rPr>
          <w:rFonts w:ascii="Times New Roman" w:hAnsi="Times New Roman" w:cs="Times New Roman"/>
          <w:sz w:val="28"/>
          <w:szCs w:val="28"/>
        </w:rPr>
        <w:t xml:space="preserve"> gjuhës shqip</w:t>
      </w:r>
      <w:r w:rsidR="00B34A81" w:rsidRPr="009F7F91">
        <w:rPr>
          <w:rFonts w:ascii="Times New Roman" w:hAnsi="Times New Roman" w:cs="Times New Roman"/>
          <w:sz w:val="28"/>
          <w:szCs w:val="28"/>
        </w:rPr>
        <w:t>e</w:t>
      </w:r>
      <w:r w:rsidR="00464BC5" w:rsidRPr="009F7F91">
        <w:rPr>
          <w:rFonts w:ascii="Times New Roman" w:hAnsi="Times New Roman" w:cs="Times New Roman"/>
          <w:sz w:val="28"/>
          <w:szCs w:val="28"/>
        </w:rPr>
        <w:t xml:space="preserve"> në diasporë</w:t>
      </w:r>
      <w:r w:rsidRPr="009F7F91">
        <w:rPr>
          <w:rFonts w:ascii="Times New Roman" w:hAnsi="Times New Roman" w:cs="Times New Roman"/>
          <w:sz w:val="28"/>
          <w:szCs w:val="28"/>
        </w:rPr>
        <w:t>, duke specifikuar edhe një mori të përgjegjësive që kanë marr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palët sipas kësaj marrëveshje</w:t>
      </w:r>
      <w:r w:rsidR="00B34A81" w:rsidRPr="009F7F91">
        <w:rPr>
          <w:rFonts w:ascii="Times New Roman" w:hAnsi="Times New Roman" w:cs="Times New Roman"/>
          <w:sz w:val="28"/>
          <w:szCs w:val="28"/>
        </w:rPr>
        <w:t>je:</w:t>
      </w:r>
    </w:p>
    <w:p w14:paraId="5CB0A71E" w14:textId="79A2FC8F" w:rsidR="007105AC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-hartimi dhe miratimi 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akteve të përbashk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ta nënligjore për organ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zimin e mësimit plotësues në diasporë;</w:t>
      </w:r>
    </w:p>
    <w:p w14:paraId="484F9F4B" w14:textId="6BDB3CB0" w:rsidR="007105AC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-hartimi 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pakos së unifikuar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për mësimin e gjuhës dhe kulturës shqiptare në diasporë;</w:t>
      </w:r>
    </w:p>
    <w:p w14:paraId="71641231" w14:textId="54B42518" w:rsidR="007105AC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-miratim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standardeve të unifikuara për rekrutimin e mësuesve në diasporë;</w:t>
      </w:r>
    </w:p>
    <w:p w14:paraId="4EA8FCA8" w14:textId="31985E9B" w:rsidR="007105AC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-organ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zimi 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përbashkët 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veprimtarive kulturore, q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ndikojn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ruajtjen e mar</w:t>
      </w:r>
      <w:r w:rsidR="00B34A81" w:rsidRPr="009F7F91">
        <w:rPr>
          <w:rFonts w:ascii="Times New Roman" w:hAnsi="Times New Roman" w:cs="Times New Roman"/>
          <w:sz w:val="28"/>
          <w:szCs w:val="28"/>
        </w:rPr>
        <w:t>rë</w:t>
      </w:r>
      <w:r w:rsidRPr="009F7F91">
        <w:rPr>
          <w:rFonts w:ascii="Times New Roman" w:hAnsi="Times New Roman" w:cs="Times New Roman"/>
          <w:sz w:val="28"/>
          <w:szCs w:val="28"/>
        </w:rPr>
        <w:t>dh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eve gjuhësore dhe kulturore të nxënësve me atdheun e tyre;</w:t>
      </w:r>
    </w:p>
    <w:p w14:paraId="6BA93D64" w14:textId="323ED237" w:rsidR="007105AC" w:rsidRPr="009F7F91" w:rsidRDefault="00B34A81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</w:t>
      </w:r>
      <w:r w:rsidR="007105AC" w:rsidRPr="009F7F91">
        <w:rPr>
          <w:rFonts w:ascii="Times New Roman" w:hAnsi="Times New Roman" w:cs="Times New Roman"/>
          <w:sz w:val="28"/>
          <w:szCs w:val="28"/>
        </w:rPr>
        <w:t xml:space="preserve">iratimi 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7105AC" w:rsidRPr="009F7F91">
        <w:rPr>
          <w:rFonts w:ascii="Times New Roman" w:hAnsi="Times New Roman" w:cs="Times New Roman"/>
          <w:sz w:val="28"/>
          <w:szCs w:val="28"/>
        </w:rPr>
        <w:t xml:space="preserve"> formave alternative dhe bashk</w:t>
      </w:r>
      <w:r w:rsidRPr="009F7F91">
        <w:rPr>
          <w:rFonts w:ascii="Times New Roman" w:hAnsi="Times New Roman" w:cs="Times New Roman"/>
          <w:sz w:val="28"/>
          <w:szCs w:val="28"/>
        </w:rPr>
        <w:t>ëk</w:t>
      </w:r>
      <w:r w:rsidR="007105AC" w:rsidRPr="009F7F91">
        <w:rPr>
          <w:rFonts w:ascii="Times New Roman" w:hAnsi="Times New Roman" w:cs="Times New Roman"/>
          <w:sz w:val="28"/>
          <w:szCs w:val="28"/>
        </w:rPr>
        <w:t>ohore t</w:t>
      </w:r>
      <w:r w:rsidRPr="009F7F91">
        <w:rPr>
          <w:rFonts w:ascii="Times New Roman" w:hAnsi="Times New Roman" w:cs="Times New Roman"/>
          <w:sz w:val="28"/>
          <w:szCs w:val="28"/>
        </w:rPr>
        <w:t>ë</w:t>
      </w:r>
      <w:r w:rsidR="007105AC" w:rsidRPr="009F7F91">
        <w:rPr>
          <w:rFonts w:ascii="Times New Roman" w:hAnsi="Times New Roman" w:cs="Times New Roman"/>
          <w:sz w:val="28"/>
          <w:szCs w:val="28"/>
        </w:rPr>
        <w:t xml:space="preserve"> mësimdhën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7105AC" w:rsidRPr="009F7F91">
        <w:rPr>
          <w:rFonts w:ascii="Times New Roman" w:hAnsi="Times New Roman" w:cs="Times New Roman"/>
          <w:sz w:val="28"/>
          <w:szCs w:val="28"/>
        </w:rPr>
        <w:t>es;</w:t>
      </w:r>
    </w:p>
    <w:p w14:paraId="178E3741" w14:textId="085E69FB" w:rsidR="007105AC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-prodhimi dhe shpërndarj</w:t>
      </w:r>
      <w:r w:rsidR="00B34A81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4A81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teksteve dhe mjeteve m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simore</w:t>
      </w:r>
      <w:r w:rsidR="00B34A81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tekste</w:t>
      </w:r>
      <w:r w:rsidR="00B34A81" w:rsidRPr="009F7F91">
        <w:rPr>
          <w:rFonts w:ascii="Times New Roman" w:hAnsi="Times New Roman" w:cs="Times New Roman"/>
          <w:sz w:val="28"/>
          <w:szCs w:val="28"/>
        </w:rPr>
        <w:t>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letrare nga autor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 shqiptar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o</w:t>
      </w:r>
      <w:r w:rsidR="00B34A81" w:rsidRPr="009F7F91">
        <w:rPr>
          <w:rFonts w:ascii="Times New Roman" w:hAnsi="Times New Roman" w:cs="Times New Roman"/>
          <w:sz w:val="28"/>
          <w:szCs w:val="28"/>
        </w:rPr>
        <w:t>se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të përkthyera në gjuhën shqipe;</w:t>
      </w:r>
    </w:p>
    <w:p w14:paraId="047FD581" w14:textId="65446D1E" w:rsidR="007105AC" w:rsidRPr="009F7F91" w:rsidRDefault="007105A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-koordinim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4A81" w:rsidRPr="009F7F91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aktivitetev</w:t>
      </w:r>
      <w:r w:rsidR="00B34A81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ndryshme përmes përfaq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sive të përbashk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ta diplomatike të </w:t>
      </w:r>
      <w:proofErr w:type="spellStart"/>
      <w:r w:rsidR="00B34A81" w:rsidRPr="009F7F91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dy vendeve</w:t>
      </w:r>
      <w:r w:rsidR="00B34A81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4ABFDF5D" w14:textId="1EDC88A1" w:rsidR="00CC427C" w:rsidRPr="009F7F91" w:rsidRDefault="00CC427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Po ashtu, palët e </w:t>
      </w:r>
      <w:r w:rsidR="006E3232" w:rsidRPr="009F7F91">
        <w:rPr>
          <w:rFonts w:ascii="Times New Roman" w:hAnsi="Times New Roman" w:cs="Times New Roman"/>
          <w:sz w:val="28"/>
          <w:szCs w:val="28"/>
        </w:rPr>
        <w:t>kësaj marrëveshje</w:t>
      </w:r>
      <w:r w:rsidR="00B34A81" w:rsidRPr="009F7F91">
        <w:rPr>
          <w:rFonts w:ascii="Times New Roman" w:hAnsi="Times New Roman" w:cs="Times New Roman"/>
          <w:sz w:val="28"/>
          <w:szCs w:val="28"/>
        </w:rPr>
        <w:t>je</w:t>
      </w:r>
      <w:r w:rsidR="006E3232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do t</w:t>
      </w:r>
      <w:r w:rsidR="00B34A81" w:rsidRPr="009F7F91">
        <w:rPr>
          <w:rFonts w:ascii="Times New Roman" w:hAnsi="Times New Roman" w:cs="Times New Roman"/>
          <w:sz w:val="28"/>
          <w:szCs w:val="28"/>
        </w:rPr>
        <w:t>’i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bashk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financojn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nismat dhe veprimet e përbashk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ta</w:t>
      </w:r>
      <w:r w:rsidR="00B34A81" w:rsidRPr="009F7F91">
        <w:rPr>
          <w:rFonts w:ascii="Times New Roman" w:hAnsi="Times New Roman" w:cs="Times New Roman"/>
          <w:sz w:val="28"/>
          <w:szCs w:val="28"/>
        </w:rPr>
        <w:t>, duke u zotuar se</w:t>
      </w:r>
      <w:r w:rsidR="006E3232" w:rsidRPr="009F7F91">
        <w:rPr>
          <w:rFonts w:ascii="Times New Roman" w:hAnsi="Times New Roman" w:cs="Times New Roman"/>
          <w:sz w:val="28"/>
          <w:szCs w:val="28"/>
        </w:rPr>
        <w:t xml:space="preserve"> secila prej tyre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do </w:t>
      </w:r>
      <w:r w:rsidR="006E3232" w:rsidRPr="009F7F91">
        <w:rPr>
          <w:rFonts w:ascii="Times New Roman" w:hAnsi="Times New Roman" w:cs="Times New Roman"/>
          <w:sz w:val="28"/>
          <w:szCs w:val="28"/>
        </w:rPr>
        <w:t>t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6E3232" w:rsidRPr="009F7F91">
        <w:rPr>
          <w:rFonts w:ascii="Times New Roman" w:hAnsi="Times New Roman" w:cs="Times New Roman"/>
          <w:sz w:val="28"/>
          <w:szCs w:val="28"/>
        </w:rPr>
        <w:t xml:space="preserve"> mbuloj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6E3232" w:rsidRPr="009F7F91">
        <w:rPr>
          <w:rFonts w:ascii="Times New Roman" w:hAnsi="Times New Roman" w:cs="Times New Roman"/>
          <w:sz w:val="28"/>
          <w:szCs w:val="28"/>
        </w:rPr>
        <w:t xml:space="preserve"> masën prej 50% të kostove financiare.</w:t>
      </w:r>
    </w:p>
    <w:p w14:paraId="2DD0C4F3" w14:textId="77777777" w:rsidR="00C23400" w:rsidRPr="009F7F91" w:rsidRDefault="00C23400" w:rsidP="007B0642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DAD07B" w14:textId="0761E82F" w:rsidR="00D23ED8" w:rsidRPr="009F7F91" w:rsidRDefault="00D23ED8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tohet q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ndryshimet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reflektojn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në: </w:t>
      </w:r>
    </w:p>
    <w:p w14:paraId="507CF5E5" w14:textId="72C98085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B34A81" w:rsidRPr="009F7F91">
        <w:rPr>
          <w:rFonts w:ascii="Times New Roman" w:hAnsi="Times New Roman" w:cs="Times New Roman"/>
          <w:sz w:val="28"/>
          <w:szCs w:val="28"/>
        </w:rPr>
        <w:t>f</w:t>
      </w:r>
      <w:r w:rsidRPr="009F7F91">
        <w:rPr>
          <w:rFonts w:ascii="Times New Roman" w:hAnsi="Times New Roman" w:cs="Times New Roman"/>
          <w:sz w:val="28"/>
          <w:szCs w:val="28"/>
        </w:rPr>
        <w:t>inancim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mësimit plotësues në diasporë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(shteti i Kosovës si punëdhënës);</w:t>
      </w:r>
    </w:p>
    <w:p w14:paraId="64F22BA7" w14:textId="37546587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B34A81" w:rsidRPr="009F7F91">
        <w:rPr>
          <w:rFonts w:ascii="Times New Roman" w:hAnsi="Times New Roman" w:cs="Times New Roman"/>
          <w:sz w:val="28"/>
          <w:szCs w:val="28"/>
        </w:rPr>
        <w:t>m</w:t>
      </w:r>
      <w:r w:rsidRPr="009F7F91">
        <w:rPr>
          <w:rFonts w:ascii="Times New Roman" w:hAnsi="Times New Roman" w:cs="Times New Roman"/>
          <w:sz w:val="28"/>
          <w:szCs w:val="28"/>
        </w:rPr>
        <w:t>arrëveshje ndërshtetërore me vendet ku mbahet mësimi plotësues;</w:t>
      </w:r>
    </w:p>
    <w:p w14:paraId="3981A13A" w14:textId="18E97D80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B34A81" w:rsidRPr="009F7F91">
        <w:rPr>
          <w:rFonts w:ascii="Times New Roman" w:hAnsi="Times New Roman" w:cs="Times New Roman"/>
          <w:sz w:val="28"/>
          <w:szCs w:val="28"/>
        </w:rPr>
        <w:t>c</w:t>
      </w:r>
      <w:r w:rsidRPr="009F7F91">
        <w:rPr>
          <w:rFonts w:ascii="Times New Roman" w:hAnsi="Times New Roman" w:cs="Times New Roman"/>
          <w:sz w:val="28"/>
          <w:szCs w:val="28"/>
        </w:rPr>
        <w:t>ilësi 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mësimdhënies dhe kompetenca profesionale </w:t>
      </w:r>
      <w:r w:rsidR="009753CF" w:rsidRPr="009F7F91">
        <w:rPr>
          <w:rFonts w:ascii="Times New Roman" w:hAnsi="Times New Roman" w:cs="Times New Roman"/>
          <w:sz w:val="28"/>
          <w:szCs w:val="28"/>
        </w:rPr>
        <w:t>t</w:t>
      </w:r>
      <w:r w:rsidR="00432702" w:rsidRPr="009F7F91">
        <w:rPr>
          <w:rFonts w:ascii="Times New Roman" w:hAnsi="Times New Roman" w:cs="Times New Roman"/>
          <w:sz w:val="28"/>
          <w:szCs w:val="28"/>
        </w:rPr>
        <w:t>ë</w:t>
      </w:r>
      <w:r w:rsidR="009753CF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mësuesve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2C1C77" w:rsidRPr="009F7F91">
        <w:rPr>
          <w:rFonts w:ascii="Times New Roman" w:hAnsi="Times New Roman" w:cs="Times New Roman"/>
          <w:sz w:val="28"/>
          <w:szCs w:val="28"/>
        </w:rPr>
        <w:t>(m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2C1C77" w:rsidRPr="009F7F91">
        <w:rPr>
          <w:rFonts w:ascii="Times New Roman" w:hAnsi="Times New Roman" w:cs="Times New Roman"/>
          <w:sz w:val="28"/>
          <w:szCs w:val="28"/>
        </w:rPr>
        <w:t>suesit e diaspor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="002C1C77" w:rsidRPr="009F7F91">
        <w:rPr>
          <w:rFonts w:ascii="Times New Roman" w:hAnsi="Times New Roman" w:cs="Times New Roman"/>
          <w:sz w:val="28"/>
          <w:szCs w:val="28"/>
        </w:rPr>
        <w:t xml:space="preserve">s do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të </w:t>
      </w:r>
      <w:r w:rsidR="002C1C77" w:rsidRPr="009F7F91">
        <w:rPr>
          <w:rFonts w:ascii="Times New Roman" w:hAnsi="Times New Roman" w:cs="Times New Roman"/>
          <w:sz w:val="28"/>
          <w:szCs w:val="28"/>
        </w:rPr>
        <w:t>bëhen pjesë e sistemit arsimor të Kosovës)</w:t>
      </w:r>
      <w:r w:rsidR="00B34A81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3D12F5B4" w14:textId="50804AE6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B34A81" w:rsidRPr="009F7F91">
        <w:rPr>
          <w:rFonts w:ascii="Times New Roman" w:hAnsi="Times New Roman" w:cs="Times New Roman"/>
          <w:sz w:val="28"/>
          <w:szCs w:val="28"/>
        </w:rPr>
        <w:t>z</w:t>
      </w:r>
      <w:r w:rsidRPr="009F7F91">
        <w:rPr>
          <w:rFonts w:ascii="Times New Roman" w:hAnsi="Times New Roman" w:cs="Times New Roman"/>
          <w:sz w:val="28"/>
          <w:szCs w:val="28"/>
        </w:rPr>
        <w:t>batim të formave multimediale të mësimit plotësues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B7219D1" w14:textId="77777777" w:rsidR="00414675" w:rsidRPr="009F7F91" w:rsidRDefault="00414675" w:rsidP="007B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3555032" w14:textId="77777777" w:rsidR="00414675" w:rsidRPr="009F7F91" w:rsidRDefault="00414675" w:rsidP="007B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AF2963C" w14:textId="77777777" w:rsidR="00414675" w:rsidRPr="009F7F91" w:rsidRDefault="00414675" w:rsidP="007B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B5E85FB" w14:textId="1BF810B0" w:rsidR="009753CF" w:rsidRPr="009F7F91" w:rsidRDefault="009753CF" w:rsidP="007B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rFonts w:ascii="Times New Roman" w:hAnsi="Times New Roman" w:cs="Times New Roman"/>
          <w:b/>
          <w:sz w:val="28"/>
          <w:szCs w:val="28"/>
        </w:rPr>
        <w:t>P</w:t>
      </w:r>
      <w:r w:rsidR="00432702" w:rsidRPr="009F7F91">
        <w:rPr>
          <w:rFonts w:ascii="Times New Roman" w:hAnsi="Times New Roman" w:cs="Times New Roman"/>
          <w:b/>
          <w:sz w:val="28"/>
          <w:szCs w:val="28"/>
        </w:rPr>
        <w:t>ë</w:t>
      </w:r>
      <w:r w:rsidRPr="009F7F91">
        <w:rPr>
          <w:rFonts w:ascii="Times New Roman" w:hAnsi="Times New Roman" w:cs="Times New Roman"/>
          <w:b/>
          <w:sz w:val="28"/>
          <w:szCs w:val="28"/>
        </w:rPr>
        <w:t>rvoja t</w:t>
      </w:r>
      <w:r w:rsidR="00432702" w:rsidRPr="009F7F91">
        <w:rPr>
          <w:rFonts w:ascii="Times New Roman" w:hAnsi="Times New Roman" w:cs="Times New Roman"/>
          <w:b/>
          <w:sz w:val="28"/>
          <w:szCs w:val="28"/>
        </w:rPr>
        <w:t>ë</w:t>
      </w:r>
      <w:r w:rsidRPr="009F7F91">
        <w:rPr>
          <w:rFonts w:ascii="Times New Roman" w:hAnsi="Times New Roman" w:cs="Times New Roman"/>
          <w:b/>
          <w:sz w:val="28"/>
          <w:szCs w:val="28"/>
        </w:rPr>
        <w:t xml:space="preserve"> shteteve </w:t>
      </w:r>
      <w:r w:rsidR="00B34A81" w:rsidRPr="009F7F91">
        <w:rPr>
          <w:rFonts w:ascii="Times New Roman" w:hAnsi="Times New Roman" w:cs="Times New Roman"/>
          <w:b/>
          <w:sz w:val="28"/>
          <w:szCs w:val="28"/>
        </w:rPr>
        <w:t xml:space="preserve">të </w:t>
      </w:r>
      <w:r w:rsidRPr="009F7F91">
        <w:rPr>
          <w:rFonts w:ascii="Times New Roman" w:hAnsi="Times New Roman" w:cs="Times New Roman"/>
          <w:b/>
          <w:sz w:val="28"/>
          <w:szCs w:val="28"/>
        </w:rPr>
        <w:t>tjera</w:t>
      </w:r>
    </w:p>
    <w:p w14:paraId="6089F739" w14:textId="4DF23A67" w:rsidR="00076B61" w:rsidRPr="009F7F91" w:rsidRDefault="00076B61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rvojat e shteteve 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ndryshme </w:t>
      </w:r>
      <w:r w:rsidR="0088050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(Serbia, Greqia, Turqi</w:t>
      </w:r>
      <w:r w:rsidR="00B34A81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>, Kroacia, Sllovenia, Italia, etj</w:t>
      </w:r>
      <w:r w:rsidR="00B34A81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>) d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shmojn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se forma m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mir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mb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shtetjes s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zhvillimit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identitar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organizimi i m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gjuh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amtare dhe 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kultur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="00880501" w:rsidRPr="009F7F91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>omb</w:t>
      </w:r>
      <w:r w:rsidR="00B34A81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tare. </w:t>
      </w:r>
      <w:r w:rsidR="00B34A81" w:rsidRPr="009F7F91">
        <w:rPr>
          <w:rFonts w:ascii="Times New Roman" w:hAnsi="Times New Roman" w:cs="Times New Roman"/>
          <w:sz w:val="28"/>
          <w:szCs w:val="28"/>
        </w:rPr>
        <w:t>Ve</w:t>
      </w:r>
      <w:r w:rsidRPr="009F7F91">
        <w:rPr>
          <w:rFonts w:ascii="Times New Roman" w:hAnsi="Times New Roman" w:cs="Times New Roman"/>
          <w:sz w:val="28"/>
          <w:szCs w:val="28"/>
        </w:rPr>
        <w:t>nde</w:t>
      </w:r>
      <w:r w:rsidR="00B34A81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34A81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cekura m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lart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i paguajnë 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suesit e angazhuar nga shteti i origjin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</w:t>
      </w:r>
      <w:r w:rsidR="00241CD1"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domethënë </w:t>
      </w:r>
      <w:r w:rsidR="00241CD1" w:rsidRPr="009F7F91">
        <w:rPr>
          <w:rFonts w:ascii="Times New Roman" w:hAnsi="Times New Roman" w:cs="Times New Roman"/>
          <w:sz w:val="28"/>
          <w:szCs w:val="28"/>
        </w:rPr>
        <w:t xml:space="preserve">nuk i paguan shteti ku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jeton </w:t>
      </w:r>
      <w:r w:rsidR="00241CD1" w:rsidRPr="009F7F91">
        <w:rPr>
          <w:rFonts w:ascii="Times New Roman" w:hAnsi="Times New Roman" w:cs="Times New Roman"/>
          <w:sz w:val="28"/>
          <w:szCs w:val="28"/>
        </w:rPr>
        <w:t>diaspora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kan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marrëveshje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ndërshtetërore</w:t>
      </w:r>
      <w:r w:rsidRPr="009F7F91">
        <w:rPr>
          <w:rFonts w:ascii="Times New Roman" w:hAnsi="Times New Roman" w:cs="Times New Roman"/>
          <w:sz w:val="28"/>
          <w:szCs w:val="28"/>
        </w:rPr>
        <w:t xml:space="preserve"> me vendin ku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jeton </w:t>
      </w:r>
      <w:r w:rsidRPr="009F7F91">
        <w:rPr>
          <w:rFonts w:ascii="Times New Roman" w:hAnsi="Times New Roman" w:cs="Times New Roman"/>
          <w:sz w:val="28"/>
          <w:szCs w:val="28"/>
        </w:rPr>
        <w:t xml:space="preserve">diaspora </w:t>
      </w:r>
      <w:r w:rsidR="00880501" w:rsidRPr="009F7F91">
        <w:rPr>
          <w:rFonts w:ascii="Times New Roman" w:hAnsi="Times New Roman" w:cs="Times New Roman"/>
          <w:sz w:val="28"/>
          <w:szCs w:val="28"/>
        </w:rPr>
        <w:t>e tyre.</w:t>
      </w:r>
    </w:p>
    <w:p w14:paraId="290216DC" w14:textId="77777777" w:rsidR="007B0642" w:rsidRPr="009F7F91" w:rsidRDefault="007B0642" w:rsidP="007B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678ED9" w14:textId="341F1F57" w:rsidR="007F38D9" w:rsidRPr="009F7F91" w:rsidRDefault="00D23ED8" w:rsidP="007B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rFonts w:ascii="Times New Roman" w:hAnsi="Times New Roman" w:cs="Times New Roman"/>
          <w:b/>
          <w:sz w:val="28"/>
          <w:szCs w:val="28"/>
        </w:rPr>
        <w:t>Modelet/format</w:t>
      </w:r>
    </w:p>
    <w:p w14:paraId="355549E1" w14:textId="60B77003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Mësim i integruar në sistemin arsimor të shtetit (Finlandë, Suedi, Austri, </w:t>
      </w:r>
      <w:r w:rsidR="007F38D9" w:rsidRPr="009F7F91">
        <w:rPr>
          <w:rFonts w:ascii="Times New Roman" w:hAnsi="Times New Roman" w:cs="Times New Roman"/>
          <w:sz w:val="28"/>
          <w:szCs w:val="28"/>
        </w:rPr>
        <w:t xml:space="preserve">Kroaci, </w:t>
      </w:r>
      <w:r w:rsidRPr="009F7F91">
        <w:rPr>
          <w:rFonts w:ascii="Times New Roman" w:hAnsi="Times New Roman" w:cs="Times New Roman"/>
          <w:sz w:val="28"/>
          <w:szCs w:val="28"/>
        </w:rPr>
        <w:t xml:space="preserve">disa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lande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të Gjermanisë etj.)</w:t>
      </w:r>
      <w:r w:rsidR="00B34A81" w:rsidRPr="009F7F91">
        <w:rPr>
          <w:rFonts w:ascii="Times New Roman" w:hAnsi="Times New Roman" w:cs="Times New Roman"/>
          <w:sz w:val="28"/>
          <w:szCs w:val="28"/>
        </w:rPr>
        <w:t>;</w:t>
      </w:r>
    </w:p>
    <w:p w14:paraId="5033CFFC" w14:textId="77777777" w:rsidR="007B0642" w:rsidRPr="009F7F91" w:rsidRDefault="007B0642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4001442" w14:textId="785100D2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Mësim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gjysmë i integruar në sistemin arsimor të shtetit (disa kantone zvicerane etj.)  </w:t>
      </w:r>
    </w:p>
    <w:p w14:paraId="6EBEDD1F" w14:textId="77777777" w:rsidR="007B0642" w:rsidRPr="009F7F91" w:rsidRDefault="007B0642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15E173" w14:textId="56998168" w:rsidR="00D23ED8" w:rsidRPr="009F7F91" w:rsidRDefault="007F38D9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odeli </w:t>
      </w:r>
      <w:r w:rsidR="0008562A" w:rsidRPr="009F7F91">
        <w:rPr>
          <w:rFonts w:ascii="Times New Roman" w:hAnsi="Times New Roman" w:cs="Times New Roman"/>
          <w:sz w:val="28"/>
          <w:szCs w:val="28"/>
        </w:rPr>
        <w:t>konsullor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, mësimi brenda projekteve </w:t>
      </w:r>
      <w:r w:rsidR="0008562A" w:rsidRPr="009F7F91">
        <w:rPr>
          <w:rFonts w:ascii="Times New Roman" w:hAnsi="Times New Roman" w:cs="Times New Roman"/>
          <w:sz w:val="28"/>
          <w:szCs w:val="28"/>
        </w:rPr>
        <w:t>integritete</w:t>
      </w:r>
      <w:r w:rsidR="00D23ED8" w:rsidRPr="009F7F91">
        <w:rPr>
          <w:rFonts w:ascii="Times New Roman" w:hAnsi="Times New Roman" w:cs="Times New Roman"/>
          <w:sz w:val="28"/>
          <w:szCs w:val="28"/>
        </w:rPr>
        <w:t xml:space="preserve"> të qyteteve, </w:t>
      </w:r>
      <w:proofErr w:type="spellStart"/>
      <w:r w:rsidR="00D23ED8" w:rsidRPr="009F7F91">
        <w:rPr>
          <w:rFonts w:ascii="Times New Roman" w:hAnsi="Times New Roman" w:cs="Times New Roman"/>
          <w:sz w:val="28"/>
          <w:szCs w:val="28"/>
        </w:rPr>
        <w:t>landeve</w:t>
      </w:r>
      <w:proofErr w:type="spellEnd"/>
      <w:r w:rsidR="00D23ED8" w:rsidRPr="009F7F91">
        <w:rPr>
          <w:rFonts w:ascii="Times New Roman" w:hAnsi="Times New Roman" w:cs="Times New Roman"/>
          <w:sz w:val="28"/>
          <w:szCs w:val="28"/>
        </w:rPr>
        <w:t xml:space="preserve">, regjioneve </w:t>
      </w:r>
      <w:r w:rsidR="00AF2F64" w:rsidRPr="009F7F91">
        <w:rPr>
          <w:rFonts w:ascii="Times New Roman" w:hAnsi="Times New Roman" w:cs="Times New Roman"/>
          <w:sz w:val="28"/>
          <w:szCs w:val="28"/>
        </w:rPr>
        <w:t>e</w:t>
      </w:r>
      <w:r w:rsidR="00D23ED8" w:rsidRPr="009F7F91">
        <w:rPr>
          <w:rFonts w:ascii="Times New Roman" w:hAnsi="Times New Roman" w:cs="Times New Roman"/>
          <w:sz w:val="28"/>
          <w:szCs w:val="28"/>
        </w:rPr>
        <w:t>tj., mësimi në kuadër  të pasjes së sta</w:t>
      </w:r>
      <w:r w:rsidRPr="009F7F91">
        <w:rPr>
          <w:rFonts w:ascii="Times New Roman" w:hAnsi="Times New Roman" w:cs="Times New Roman"/>
          <w:sz w:val="28"/>
          <w:szCs w:val="28"/>
        </w:rPr>
        <w:t xml:space="preserve">tusit të pakicës kombëtare </w:t>
      </w:r>
      <w:r w:rsidR="00B34A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(Gjermani/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Shtutgart</w:t>
      </w:r>
      <w:proofErr w:type="spellEnd"/>
      <w:r w:rsidR="00D23ED8" w:rsidRPr="009F7F91">
        <w:rPr>
          <w:rFonts w:ascii="Times New Roman" w:hAnsi="Times New Roman" w:cs="Times New Roman"/>
          <w:sz w:val="28"/>
          <w:szCs w:val="28"/>
        </w:rPr>
        <w:t xml:space="preserve">...) </w:t>
      </w:r>
    </w:p>
    <w:p w14:paraId="2B35E1A7" w14:textId="77777777" w:rsidR="007B0642" w:rsidRPr="009F7F91" w:rsidRDefault="007B0642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76B878" w14:textId="410C2689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Modeli konsullor është </w:t>
      </w:r>
      <w:r w:rsidR="0008562A" w:rsidRPr="009F7F91">
        <w:rPr>
          <w:rFonts w:ascii="Times New Roman" w:hAnsi="Times New Roman" w:cs="Times New Roman"/>
          <w:sz w:val="28"/>
          <w:szCs w:val="28"/>
        </w:rPr>
        <w:t>marrëveshje</w:t>
      </w:r>
      <w:r w:rsidRPr="009F7F91">
        <w:rPr>
          <w:rFonts w:ascii="Times New Roman" w:hAnsi="Times New Roman" w:cs="Times New Roman"/>
          <w:sz w:val="28"/>
          <w:szCs w:val="28"/>
        </w:rPr>
        <w:t xml:space="preserve"> që realizohet n</w:t>
      </w:r>
      <w:r w:rsidR="00B34A81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ë</w:t>
      </w:r>
      <w:r w:rsidR="00B34A81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>m</w:t>
      </w:r>
      <w:r w:rsidR="00B34A81" w:rsidRPr="009F7F91">
        <w:rPr>
          <w:rFonts w:ascii="Times New Roman" w:hAnsi="Times New Roman" w:cs="Times New Roman"/>
          <w:sz w:val="28"/>
          <w:szCs w:val="28"/>
        </w:rPr>
        <w:t>j</w:t>
      </w:r>
      <w:r w:rsidRPr="009F7F91">
        <w:rPr>
          <w:rFonts w:ascii="Times New Roman" w:hAnsi="Times New Roman" w:cs="Times New Roman"/>
          <w:sz w:val="28"/>
          <w:szCs w:val="28"/>
        </w:rPr>
        <w:t>e</w:t>
      </w:r>
      <w:r w:rsidR="00B34A81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konsullit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qytetit apo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landit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pritës për </w:t>
      </w:r>
      <w:r w:rsidR="00880501" w:rsidRPr="009F7F91">
        <w:rPr>
          <w:rFonts w:ascii="Times New Roman" w:hAnsi="Times New Roman" w:cs="Times New Roman"/>
          <w:sz w:val="28"/>
          <w:szCs w:val="28"/>
        </w:rPr>
        <w:t>financimin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mësimit plotësues për një kohë të caktuar,</w:t>
      </w:r>
    </w:p>
    <w:p w14:paraId="4D1E9304" w14:textId="77777777" w:rsidR="007B0642" w:rsidRPr="009F7F91" w:rsidRDefault="007B0642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8F9635" w14:textId="175C3315" w:rsidR="00D23ED8" w:rsidRPr="009F7F91" w:rsidRDefault="00D23ED8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Forma të tjera kryesisht të vetorganizimit kulturor e </w:t>
      </w:r>
      <w:r w:rsidR="00364103" w:rsidRPr="009F7F91">
        <w:rPr>
          <w:rFonts w:ascii="Times New Roman" w:hAnsi="Times New Roman" w:cs="Times New Roman"/>
          <w:sz w:val="28"/>
          <w:szCs w:val="28"/>
        </w:rPr>
        <w:t>arsimor</w:t>
      </w:r>
      <w:r w:rsidRPr="009F7F91">
        <w:rPr>
          <w:rFonts w:ascii="Times New Roman" w:hAnsi="Times New Roman" w:cs="Times New Roman"/>
          <w:sz w:val="28"/>
          <w:szCs w:val="28"/>
        </w:rPr>
        <w:t xml:space="preserve"> të mërgatës/diasporës (gjithandej nëpër diasporat shqiptare, si Greqi, Itali</w:t>
      </w:r>
      <w:r w:rsidR="00880501" w:rsidRPr="009F7F9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etj.)</w:t>
      </w:r>
      <w:r w:rsidR="00B34A81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49125D16" w14:textId="77777777" w:rsidR="00076B61" w:rsidRPr="009F7F91" w:rsidRDefault="00076B61" w:rsidP="007B06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47A327" w14:textId="77777777" w:rsidR="00D23ED8" w:rsidRPr="009F7F91" w:rsidRDefault="00D23ED8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C6172C" w14:textId="77777777" w:rsidR="0075339D" w:rsidRPr="009F7F91" w:rsidRDefault="00180BB0" w:rsidP="007B0642">
      <w:pPr>
        <w:pStyle w:val="Heading1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2742204"/>
      <w:r w:rsidRPr="009F7F91">
        <w:rPr>
          <w:rFonts w:ascii="Times New Roman" w:hAnsi="Times New Roman" w:cs="Times New Roman"/>
          <w:sz w:val="28"/>
          <w:szCs w:val="28"/>
        </w:rPr>
        <w:lastRenderedPageBreak/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4: Identifi</w:t>
      </w:r>
      <w:r w:rsidRPr="009F7F91">
        <w:rPr>
          <w:rFonts w:ascii="Times New Roman" w:hAnsi="Times New Roman" w:cs="Times New Roman"/>
          <w:sz w:val="28"/>
          <w:szCs w:val="28"/>
        </w:rPr>
        <w:t>kimi dhe vlerësimi i ndikimeve të ardhshme</w:t>
      </w:r>
      <w:bookmarkEnd w:id="12"/>
      <w:r w:rsidR="0075339D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AE801" w14:textId="77777777" w:rsidR="007B0642" w:rsidRPr="009F7F91" w:rsidRDefault="007B0642" w:rsidP="007B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6F494" w14:textId="4516D633" w:rsidR="00C23400" w:rsidRPr="009F7F91" w:rsidRDefault="00522105" w:rsidP="007B0642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>Tabela më poshtë paraqet ndikimet më të rëndësishme që janë identifikuar</w:t>
      </w:r>
      <w:r w:rsidRPr="009F7F91">
        <w:rPr>
          <w:rFonts w:ascii="Times New Roman" w:hAnsi="Times New Roman" w:cs="Times New Roman"/>
          <w:sz w:val="28"/>
          <w:szCs w:val="28"/>
        </w:rPr>
        <w:t xml:space="preserve">.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Shtojcat 1 deri </w:t>
      </w:r>
      <w:r w:rsidR="00B34A81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në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4 paraqesin vlerësimin e të gjitha ndikimeve në përputhje me mjetet për identifikimin e ndikimeve ekonomike, shoqërore, mjedisore dhe ndikimeve të </w:t>
      </w:r>
      <w:proofErr w:type="spellStart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të</w:t>
      </w:r>
      <w:proofErr w:type="spellEnd"/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drejtave themelore</w:t>
      </w:r>
      <w:r w:rsidR="00CC0561">
        <w:rPr>
          <w:rFonts w:ascii="Times New Roman" w:hAnsi="Times New Roman" w:cs="Times New Roman"/>
          <w:b/>
          <w:sz w:val="28"/>
          <w:szCs w:val="28"/>
        </w:rPr>
        <w:t>.</w:t>
      </w:r>
    </w:p>
    <w:p w14:paraId="4560F608" w14:textId="77777777" w:rsidR="007B0642" w:rsidRPr="009F7F91" w:rsidRDefault="007B0642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52B9289" w14:textId="18243F37" w:rsidR="008D7069" w:rsidRPr="009F7F91" w:rsidRDefault="008D7069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Figure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6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="007964A5"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A477AE" w:rsidRPr="009F7F91">
        <w:rPr>
          <w:rFonts w:ascii="Times New Roman" w:hAnsi="Times New Roman" w:cs="Times New Roman"/>
          <w:sz w:val="28"/>
          <w:szCs w:val="28"/>
          <w:highlight w:val="yellow"/>
        </w:rPr>
        <w:t>Ndikimet më të rëndësishme të identifikuara për kategorinë e ndikimit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D7069" w:rsidRPr="00601A41" w14:paraId="4AFBBB65" w14:textId="77777777" w:rsidTr="008D7069">
        <w:tc>
          <w:tcPr>
            <w:tcW w:w="2335" w:type="dxa"/>
          </w:tcPr>
          <w:p w14:paraId="23A180BE" w14:textId="77777777" w:rsidR="008D7069" w:rsidRPr="009F7F91" w:rsidRDefault="00A477AE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Kategoritë e ndikimeve</w:t>
            </w:r>
          </w:p>
        </w:tc>
        <w:tc>
          <w:tcPr>
            <w:tcW w:w="7015" w:type="dxa"/>
          </w:tcPr>
          <w:p w14:paraId="05D4ACF4" w14:textId="77777777" w:rsidR="008D7069" w:rsidRPr="009F7F91" w:rsidRDefault="00A477A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Ndikimet përkatëse të identifikuara</w:t>
            </w:r>
          </w:p>
        </w:tc>
      </w:tr>
      <w:tr w:rsidR="008D7069" w:rsidRPr="00601A41" w14:paraId="6C21AF69" w14:textId="77777777" w:rsidTr="008D7069">
        <w:tc>
          <w:tcPr>
            <w:tcW w:w="2335" w:type="dxa"/>
          </w:tcPr>
          <w:p w14:paraId="3650F8B8" w14:textId="77777777" w:rsidR="008D7069" w:rsidRPr="009F7F91" w:rsidRDefault="00EC61A2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ekonomike</w:t>
            </w:r>
          </w:p>
        </w:tc>
        <w:tc>
          <w:tcPr>
            <w:tcW w:w="7015" w:type="dxa"/>
          </w:tcPr>
          <w:p w14:paraId="2C91149A" w14:textId="4199EEE8" w:rsidR="008D7069" w:rsidRPr="009F7F91" w:rsidRDefault="00644D9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O.1. 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>Thellohet shp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>rja kulturore/</w:t>
            </w:r>
            <w:proofErr w:type="spellStart"/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>identitare</w:t>
            </w:r>
            <w:proofErr w:type="spellEnd"/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rrjedhimi</w:t>
            </w:r>
            <w:r w:rsidR="002672BC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edhe zvog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>limi i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4383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mirave ekonomike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nga 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iaspora.</w:t>
            </w:r>
          </w:p>
          <w:p w14:paraId="2E2D53AE" w14:textId="2D781731" w:rsidR="00644D91" w:rsidRPr="009F7F91" w:rsidRDefault="00644D9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O.2. Thellim </w:t>
            </w:r>
            <w:r w:rsidR="008F09AE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rkujdesjes kulturore arsimore </w:t>
            </w:r>
            <w:r w:rsidR="008F09AE" w:rsidRPr="009F7F91">
              <w:rPr>
                <w:rFonts w:ascii="Times New Roman" w:hAnsi="Times New Roman" w:cs="Times New Roman"/>
                <w:sz w:val="28"/>
                <w:szCs w:val="28"/>
              </w:rPr>
              <w:t>dhe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F09A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mira ekonomike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AE" w:rsidRPr="009F7F91">
              <w:rPr>
                <w:rFonts w:ascii="Times New Roman" w:hAnsi="Times New Roman" w:cs="Times New Roman"/>
                <w:sz w:val="28"/>
                <w:szCs w:val="28"/>
              </w:rPr>
              <w:t>proporcionale</w:t>
            </w:r>
            <w:r w:rsidR="0080695A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627B51" w14:textId="496F1086" w:rsidR="0012012B" w:rsidRPr="009F7F91" w:rsidRDefault="00120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O.3. Institucionalizimi i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rkujdesjes kulturore arsimore dhe shtim i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mirave ekonomike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95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(investimet direkte, rritja e vizitave nga 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0695A" w:rsidRPr="009F7F91">
              <w:rPr>
                <w:rFonts w:ascii="Times New Roman" w:hAnsi="Times New Roman" w:cs="Times New Roman"/>
                <w:sz w:val="28"/>
                <w:szCs w:val="28"/>
              </w:rPr>
              <w:t>iaspora).</w:t>
            </w:r>
          </w:p>
        </w:tc>
      </w:tr>
      <w:tr w:rsidR="008D7069" w:rsidRPr="00601A41" w14:paraId="77FBE171" w14:textId="77777777" w:rsidTr="008D7069">
        <w:tc>
          <w:tcPr>
            <w:tcW w:w="2335" w:type="dxa"/>
          </w:tcPr>
          <w:p w14:paraId="635338F1" w14:textId="77777777" w:rsidR="008D7069" w:rsidRPr="009F7F91" w:rsidRDefault="00162D8C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shoqëror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15" w:type="dxa"/>
          </w:tcPr>
          <w:p w14:paraId="4CE602EF" w14:textId="6F1A1C14" w:rsidR="008D7069" w:rsidRPr="009F7F91" w:rsidRDefault="00EE681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O.1. Asimilim kulturor/gjuh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sor/komb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tar </w:t>
            </w:r>
          </w:p>
          <w:p w14:paraId="3F789A98" w14:textId="6CE43B4F" w:rsidR="007B0642" w:rsidRPr="009F7F91" w:rsidRDefault="002961C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O.2. Fo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03512" w:rsidRPr="009F7F9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im </w:t>
            </w:r>
            <w:r w:rsidR="0080695A" w:rsidRPr="009F7F91">
              <w:rPr>
                <w:rFonts w:ascii="Times New Roman" w:hAnsi="Times New Roman" w:cs="Times New Roman"/>
                <w:sz w:val="28"/>
                <w:szCs w:val="28"/>
              </w:rPr>
              <w:t>i zhvillimit të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marrëdhënieve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shoq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>ror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sjelljes, familjes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AFB319" w14:textId="272D7B7E" w:rsidR="002961C6" w:rsidRPr="009F7F91" w:rsidRDefault="0036410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socializ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brenda nj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>sis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etnike, etj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BC61AD" w14:textId="27E0386A" w:rsidR="002C27D1" w:rsidRPr="009F7F91" w:rsidRDefault="00917574" w:rsidP="00880501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Vete-realizimi</w:t>
            </w:r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 dhe </w:t>
            </w:r>
            <w:proofErr w:type="spellStart"/>
            <w:r w:rsidR="002C27D1" w:rsidRPr="009F7F91">
              <w:rPr>
                <w:rFonts w:ascii="Times New Roman" w:hAnsi="Times New Roman" w:cs="Times New Roman"/>
                <w:sz w:val="28"/>
                <w:szCs w:val="28"/>
              </w:rPr>
              <w:t>identitar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ytetar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kulturalisht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kompetent) </w:t>
            </w:r>
          </w:p>
        </w:tc>
      </w:tr>
      <w:tr w:rsidR="008D7069" w:rsidRPr="00601A41" w14:paraId="77D2813E" w14:textId="77777777" w:rsidTr="008D7069">
        <w:tc>
          <w:tcPr>
            <w:tcW w:w="2335" w:type="dxa"/>
          </w:tcPr>
          <w:p w14:paraId="1504A3B7" w14:textId="77777777" w:rsidR="008D7069" w:rsidRPr="009F7F91" w:rsidRDefault="00162D8C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mjedisor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15" w:type="dxa"/>
          </w:tcPr>
          <w:p w14:paraId="03D5E5ED" w14:textId="0DED3DCA" w:rsidR="008D7069" w:rsidRPr="009F7F91" w:rsidRDefault="0091757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O.1. </w:t>
            </w:r>
            <w:r w:rsidR="005A2716" w:rsidRPr="009F7F91">
              <w:rPr>
                <w:rFonts w:ascii="Times New Roman" w:hAnsi="Times New Roman" w:cs="Times New Roman"/>
                <w:sz w:val="28"/>
                <w:szCs w:val="28"/>
              </w:rPr>
              <w:t>Ndikim jo i mjaftuesh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A2716" w:rsidRPr="009F7F91">
              <w:rPr>
                <w:rFonts w:ascii="Times New Roman" w:hAnsi="Times New Roman" w:cs="Times New Roman"/>
                <w:sz w:val="28"/>
                <w:szCs w:val="28"/>
              </w:rPr>
              <w:t>m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A2716" w:rsidRPr="009F7F91">
              <w:rPr>
                <w:rFonts w:ascii="Times New Roman" w:hAnsi="Times New Roman" w:cs="Times New Roman"/>
                <w:sz w:val="28"/>
                <w:szCs w:val="28"/>
              </w:rPr>
              <w:t>r edukimin mjedisor</w:t>
            </w:r>
          </w:p>
          <w:p w14:paraId="08C6977B" w14:textId="7C3B4221" w:rsidR="00917574" w:rsidRPr="009F7F91" w:rsidRDefault="0091757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O.2.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Sensibilizim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edukim mjedisor</w:t>
            </w:r>
          </w:p>
          <w:p w14:paraId="6E095A1A" w14:textId="2189B3C7" w:rsidR="00917574" w:rsidRPr="009F7F91" w:rsidRDefault="0091757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O.3. Ngritja e edukimit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mjedisor</w:t>
            </w:r>
          </w:p>
        </w:tc>
      </w:tr>
      <w:tr w:rsidR="008D7069" w:rsidRPr="00601A41" w14:paraId="1F771517" w14:textId="77777777" w:rsidTr="008D7069">
        <w:tc>
          <w:tcPr>
            <w:tcW w:w="2335" w:type="dxa"/>
          </w:tcPr>
          <w:p w14:paraId="61B513A5" w14:textId="77777777" w:rsidR="008D7069" w:rsidRPr="009F7F91" w:rsidRDefault="00A477AE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>et në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të drejta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themelore</w:t>
            </w:r>
          </w:p>
        </w:tc>
        <w:tc>
          <w:tcPr>
            <w:tcW w:w="7015" w:type="dxa"/>
          </w:tcPr>
          <w:p w14:paraId="650DCFE1" w14:textId="67B7BB5B" w:rsidR="008D7069" w:rsidRPr="009F7F91" w:rsidRDefault="001C145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O.1. Zvet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nim</w:t>
            </w:r>
            <w:r w:rsidR="00475C4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(tjet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75C4C" w:rsidRPr="009F7F91">
              <w:rPr>
                <w:rFonts w:ascii="Times New Roman" w:hAnsi="Times New Roman" w:cs="Times New Roman"/>
                <w:sz w:val="28"/>
                <w:szCs w:val="28"/>
              </w:rPr>
              <w:t>rsim)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identitetit</w:t>
            </w:r>
          </w:p>
          <w:p w14:paraId="1B4FA718" w14:textId="047C648B" w:rsidR="001C1459" w:rsidRPr="009F7F91" w:rsidRDefault="001C145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O.2. </w:t>
            </w:r>
            <w:r w:rsidR="00F3331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Ruajtja e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pjesshme </w:t>
            </w:r>
            <w:r w:rsidR="00F33317" w:rsidRPr="009F7F91">
              <w:rPr>
                <w:rFonts w:ascii="Times New Roman" w:hAnsi="Times New Roman" w:cs="Times New Roman"/>
                <w:sz w:val="28"/>
                <w:szCs w:val="28"/>
              </w:rPr>
              <w:t>e identitetit</w:t>
            </w:r>
          </w:p>
          <w:p w14:paraId="7ABF7EF9" w14:textId="44D9C124" w:rsidR="001C1459" w:rsidRPr="009F7F91" w:rsidRDefault="001C1459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O.3. Realizimi i </w:t>
            </w:r>
            <w:r w:rsidR="002805FE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drejt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 themelore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identitare</w:t>
            </w:r>
            <w:proofErr w:type="spellEnd"/>
          </w:p>
        </w:tc>
      </w:tr>
      <w:tr w:rsidR="008D7069" w:rsidRPr="00601A41" w14:paraId="2DC9F46D" w14:textId="77777777" w:rsidTr="008D7069">
        <w:tc>
          <w:tcPr>
            <w:tcW w:w="2335" w:type="dxa"/>
          </w:tcPr>
          <w:p w14:paraId="3670C5EF" w14:textId="77777777" w:rsidR="008D7069" w:rsidRPr="009F7F91" w:rsidRDefault="00A477AE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Ndikimi gjinor</w:t>
            </w:r>
            <w:r w:rsidR="008D706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</w:tcPr>
          <w:p w14:paraId="4E27AD9C" w14:textId="161EE8BD" w:rsidR="008D7069" w:rsidRPr="009F7F91" w:rsidRDefault="00C2491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O.1. 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rveprim jo i mjaftu</w:t>
            </w:r>
            <w:r w:rsidR="00636DCF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 gjinor </w:t>
            </w:r>
          </w:p>
          <w:p w14:paraId="199D1B9F" w14:textId="58665B01" w:rsidR="00C24916" w:rsidRPr="009F7F91" w:rsidRDefault="00C2491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O.2.</w:t>
            </w:r>
            <w:r w:rsidR="00636DC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35D" w:rsidRPr="009F7F91">
              <w:rPr>
                <w:rFonts w:ascii="Times New Roman" w:hAnsi="Times New Roman" w:cs="Times New Roman"/>
                <w:sz w:val="28"/>
                <w:szCs w:val="28"/>
              </w:rPr>
              <w:t>Zhvillim jo i mjaftuesh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0435D" w:rsidRPr="009F7F9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C2C1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edukimit gjinor</w:t>
            </w:r>
          </w:p>
          <w:p w14:paraId="1F662C9B" w14:textId="624DFF2C" w:rsidR="00C24916" w:rsidRPr="009F7F91" w:rsidRDefault="00C2491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O.3. </w:t>
            </w:r>
            <w:r w:rsidR="00CC2C1D" w:rsidRPr="009F7F91">
              <w:rPr>
                <w:rFonts w:ascii="Times New Roman" w:hAnsi="Times New Roman" w:cs="Times New Roman"/>
                <w:sz w:val="28"/>
                <w:szCs w:val="28"/>
              </w:rPr>
              <w:t>Kompetenc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2C1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2C1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edukim gjinor</w:t>
            </w:r>
          </w:p>
        </w:tc>
      </w:tr>
      <w:tr w:rsidR="00D506EC" w:rsidRPr="00601A41" w14:paraId="6AC35151" w14:textId="77777777" w:rsidTr="00917574">
        <w:trPr>
          <w:trHeight w:val="611"/>
        </w:trPr>
        <w:tc>
          <w:tcPr>
            <w:tcW w:w="2335" w:type="dxa"/>
          </w:tcPr>
          <w:p w14:paraId="37B2C354" w14:textId="77777777" w:rsidR="00D506EC" w:rsidRPr="009F7F91" w:rsidRDefault="00522105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Ndikim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="00C6377B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barazisë </w:t>
            </w:r>
            <w:r w:rsidR="00EC61A2" w:rsidRPr="009F7F91">
              <w:rPr>
                <w:rFonts w:ascii="Times New Roman" w:hAnsi="Times New Roman" w:cs="Times New Roman"/>
                <w:sz w:val="28"/>
                <w:szCs w:val="28"/>
              </w:rPr>
              <w:t>sociale</w:t>
            </w:r>
          </w:p>
        </w:tc>
        <w:tc>
          <w:tcPr>
            <w:tcW w:w="7015" w:type="dxa"/>
          </w:tcPr>
          <w:p w14:paraId="609BA61F" w14:textId="71FF8D99" w:rsidR="00443719" w:rsidRPr="009F7F91" w:rsidRDefault="0044371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O.1. 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rveprim jo i mjaftuesh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 social </w:t>
            </w:r>
          </w:p>
          <w:p w14:paraId="4E40CE73" w14:textId="2C753B26" w:rsidR="00443719" w:rsidRPr="009F7F91" w:rsidRDefault="0044371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O.2. Zhvillim jo i mjaftuesh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 i edukimit social</w:t>
            </w:r>
          </w:p>
          <w:p w14:paraId="5FFC3D2A" w14:textId="027DF20B" w:rsidR="00443719" w:rsidRPr="009F7F91" w:rsidRDefault="0044371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O.3. Kompetenc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edukim social</w:t>
            </w:r>
          </w:p>
        </w:tc>
      </w:tr>
      <w:tr w:rsidR="00D506EC" w:rsidRPr="00601A41" w14:paraId="196DC2CF" w14:textId="77777777" w:rsidTr="008D7069">
        <w:tc>
          <w:tcPr>
            <w:tcW w:w="2335" w:type="dxa"/>
          </w:tcPr>
          <w:p w14:paraId="62138131" w14:textId="77777777" w:rsidR="00D506EC" w:rsidRPr="009F7F91" w:rsidRDefault="00A477AE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</w:t>
            </w:r>
            <w:r w:rsidR="00C6377B" w:rsidRPr="009F7F91">
              <w:rPr>
                <w:rFonts w:ascii="Times New Roman" w:hAnsi="Times New Roman" w:cs="Times New Roman"/>
                <w:sz w:val="28"/>
                <w:szCs w:val="28"/>
              </w:rPr>
              <w:t>et tek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të rinjtë</w:t>
            </w:r>
          </w:p>
        </w:tc>
        <w:tc>
          <w:tcPr>
            <w:tcW w:w="7015" w:type="dxa"/>
          </w:tcPr>
          <w:p w14:paraId="2383AAA2" w14:textId="0EA54FCF" w:rsidR="00D506EC" w:rsidRPr="009F7F91" w:rsidRDefault="003330D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O.1. Zvet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nim gradual i identitetit</w:t>
            </w:r>
          </w:p>
          <w:p w14:paraId="30EF0F65" w14:textId="72CD0526" w:rsidR="003330D9" w:rsidRPr="009F7F91" w:rsidRDefault="003330D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O.2.</w:t>
            </w:r>
            <w:r w:rsidR="00186CA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83F" w:rsidRPr="009F7F91">
              <w:rPr>
                <w:rFonts w:ascii="Times New Roman" w:hAnsi="Times New Roman" w:cs="Times New Roman"/>
                <w:sz w:val="28"/>
                <w:szCs w:val="28"/>
              </w:rPr>
              <w:t>Mund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8583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 e kufizuar e zhvillimit </w:t>
            </w:r>
            <w:proofErr w:type="spellStart"/>
            <w:r w:rsidR="0038583F" w:rsidRPr="009F7F91">
              <w:rPr>
                <w:rFonts w:ascii="Times New Roman" w:hAnsi="Times New Roman" w:cs="Times New Roman"/>
                <w:sz w:val="28"/>
                <w:szCs w:val="28"/>
              </w:rPr>
              <w:t>identitar</w:t>
            </w:r>
            <w:proofErr w:type="spellEnd"/>
            <w:r w:rsidR="0038583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501CCE" w14:textId="22881F38" w:rsidR="003330D9" w:rsidRPr="009F7F91" w:rsidRDefault="003330D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O.3.</w:t>
            </w:r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Zhvillimi i krenaris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>rkat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>sis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E81" w:rsidRPr="009F7F91">
              <w:rPr>
                <w:rFonts w:ascii="Times New Roman" w:hAnsi="Times New Roman" w:cs="Times New Roman"/>
                <w:sz w:val="28"/>
                <w:szCs w:val="28"/>
              </w:rPr>
              <w:t>identitar</w:t>
            </w:r>
            <w:r w:rsidR="006860D3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="006860D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potencialeve krijuese</w:t>
            </w:r>
          </w:p>
        </w:tc>
      </w:tr>
      <w:tr w:rsidR="008D7069" w:rsidRPr="00601A41" w14:paraId="73D33F53" w14:textId="77777777" w:rsidTr="008D7069">
        <w:tc>
          <w:tcPr>
            <w:tcW w:w="2335" w:type="dxa"/>
          </w:tcPr>
          <w:p w14:paraId="22D74CFA" w14:textId="77777777" w:rsidR="008D7069" w:rsidRPr="009F7F91" w:rsidRDefault="00A477AE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</w:t>
            </w:r>
            <w:r w:rsidR="00C6377B" w:rsidRPr="009F7F91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7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në </w:t>
            </w:r>
            <w:r w:rsidR="0067477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ngarkesën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</w:p>
        </w:tc>
        <w:tc>
          <w:tcPr>
            <w:tcW w:w="7015" w:type="dxa"/>
          </w:tcPr>
          <w:p w14:paraId="1B677D89" w14:textId="7FAB2493" w:rsidR="008D7069" w:rsidRPr="009F7F91" w:rsidRDefault="0038583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O.1. Nuk ka ndikim </w:t>
            </w:r>
          </w:p>
          <w:p w14:paraId="60FB52D1" w14:textId="5483A81A" w:rsidR="0038583F" w:rsidRPr="009F7F91" w:rsidRDefault="0038583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O.2.  Nuk ka ndonj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ndikim relevant</w:t>
            </w:r>
          </w:p>
          <w:p w14:paraId="38B0DB20" w14:textId="0417B981" w:rsidR="0038583F" w:rsidRPr="009F7F91" w:rsidRDefault="0038583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O.3.  </w:t>
            </w:r>
            <w:r w:rsidR="00792FB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Ka ndikim </w:t>
            </w:r>
            <w:r w:rsidR="005569B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(me </w:t>
            </w:r>
            <w:r w:rsidR="00364103" w:rsidRPr="009F7F91">
              <w:rPr>
                <w:rFonts w:ascii="Times New Roman" w:hAnsi="Times New Roman" w:cs="Times New Roman"/>
                <w:sz w:val="28"/>
                <w:szCs w:val="28"/>
              </w:rPr>
              <w:t>rritjen</w:t>
            </w:r>
            <w:r w:rsidR="005569B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numrit t</w:t>
            </w:r>
            <w:r w:rsidR="0060470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569B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60470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569BC" w:rsidRPr="009F7F91">
              <w:rPr>
                <w:rFonts w:ascii="Times New Roman" w:hAnsi="Times New Roman" w:cs="Times New Roman"/>
                <w:sz w:val="28"/>
                <w:szCs w:val="28"/>
              </w:rPr>
              <w:t>simdh</w:t>
            </w:r>
            <w:r w:rsidR="0060470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569BC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0470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569BC" w:rsidRPr="009F7F91">
              <w:rPr>
                <w:rFonts w:ascii="Times New Roman" w:hAnsi="Times New Roman" w:cs="Times New Roman"/>
                <w:sz w:val="28"/>
                <w:szCs w:val="28"/>
              </w:rPr>
              <w:t>sve)</w:t>
            </w:r>
          </w:p>
        </w:tc>
      </w:tr>
      <w:tr w:rsidR="008D7069" w:rsidRPr="00601A41" w14:paraId="4A9B8732" w14:textId="77777777" w:rsidTr="008D7069">
        <w:tc>
          <w:tcPr>
            <w:tcW w:w="2335" w:type="dxa"/>
          </w:tcPr>
          <w:p w14:paraId="0A315827" w14:textId="77777777" w:rsidR="008D7069" w:rsidRPr="009F7F91" w:rsidRDefault="00A477AE" w:rsidP="007B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Ndikimi i NMV-ve</w:t>
            </w:r>
          </w:p>
        </w:tc>
        <w:tc>
          <w:tcPr>
            <w:tcW w:w="7015" w:type="dxa"/>
          </w:tcPr>
          <w:p w14:paraId="22973C53" w14:textId="3C31584A" w:rsidR="0080695A" w:rsidRPr="009F7F91" w:rsidRDefault="0080695A" w:rsidP="00806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O.1. Thellohet shpërbërja kulturore/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identitare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</w:t>
            </w:r>
            <w:r w:rsidR="00B350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rrjedhimisht</w:t>
            </w:r>
            <w:r w:rsidR="00B350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edhe zvogëlimi i vi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itave nga </w:t>
            </w:r>
            <w:r w:rsidR="00880501"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iaspora e q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ndikon negativisht te NVM-t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F20177" w14:textId="262A2026" w:rsidR="0080695A" w:rsidRPr="009F7F91" w:rsidRDefault="0080695A" w:rsidP="00806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O.2. Thellim i përkujdesjes kulturore arsimore dhe të mira ekonomike proporcionale 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NVM-ve.</w:t>
            </w:r>
          </w:p>
          <w:p w14:paraId="026D2C88" w14:textId="04243CD5" w:rsidR="00B10A09" w:rsidRPr="009F7F91" w:rsidRDefault="0080695A" w:rsidP="00B10A09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O.3. Ngritja e 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rgjegjes kulturore p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rmes m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  <w:p w14:paraId="5BFBF4E8" w14:textId="64DDCE45" w:rsidR="00B10A09" w:rsidRPr="009F7F91" w:rsidRDefault="00B35022" w:rsidP="00B10A09">
            <w:pPr>
              <w:spacing w:line="276" w:lineRule="auto"/>
              <w:ind w:left="725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ndikon q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ardhmen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iaspora t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vizitoj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shpesh</w:t>
            </w:r>
          </w:p>
          <w:p w14:paraId="6D62945F" w14:textId="2C3F07BC" w:rsidR="00B10A09" w:rsidRPr="009F7F91" w:rsidRDefault="00880501" w:rsidP="00B10A09">
            <w:pPr>
              <w:spacing w:line="276" w:lineRule="auto"/>
              <w:ind w:left="725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atdheun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. Nga kjo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do 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rfitojn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NVM-t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>. Po ashtu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A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</w:p>
          <w:p w14:paraId="220F9388" w14:textId="0918798A" w:rsidR="008D7069" w:rsidRPr="009F7F91" w:rsidRDefault="00B10A09">
            <w:pPr>
              <w:spacing w:line="276" w:lineRule="auto"/>
              <w:ind w:left="725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ket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rritje n</w:t>
            </w:r>
            <w:r w:rsidR="00DB4217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investimet direkte nga </w:t>
            </w:r>
            <w:r w:rsidR="00422F8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iaspora.</w:t>
            </w:r>
          </w:p>
        </w:tc>
      </w:tr>
    </w:tbl>
    <w:p w14:paraId="694885A1" w14:textId="77777777" w:rsidR="00856C25" w:rsidRPr="009F7F91" w:rsidRDefault="00856C25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9B070" w14:textId="5DCC3402" w:rsidR="00DB4217" w:rsidRPr="009F7F91" w:rsidRDefault="00DB4217" w:rsidP="007B0642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Informatat q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jan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përdor</w:t>
      </w:r>
      <w:r w:rsidR="00422F81">
        <w:rPr>
          <w:rFonts w:ascii="Times New Roman" w:hAnsi="Times New Roman" w:cs="Times New Roman"/>
          <w:sz w:val="28"/>
          <w:szCs w:val="28"/>
        </w:rPr>
        <w:t>ur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t</w:t>
      </w:r>
      <w:r w:rsidR="00422F81">
        <w:rPr>
          <w:rFonts w:ascii="Times New Roman" w:hAnsi="Times New Roman" w:cs="Times New Roman"/>
          <w:sz w:val="28"/>
          <w:szCs w:val="28"/>
        </w:rPr>
        <w:t>’i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rcaktuar dhe </w:t>
      </w:r>
      <w:r w:rsidR="00422F81">
        <w:rPr>
          <w:rFonts w:ascii="Times New Roman" w:hAnsi="Times New Roman" w:cs="Times New Roman"/>
          <w:sz w:val="28"/>
          <w:szCs w:val="28"/>
        </w:rPr>
        <w:t xml:space="preserve">për t’i </w:t>
      </w:r>
      <w:r w:rsidR="00880501" w:rsidRPr="009F7F91">
        <w:rPr>
          <w:rFonts w:ascii="Times New Roman" w:hAnsi="Times New Roman" w:cs="Times New Roman"/>
          <w:sz w:val="28"/>
          <w:szCs w:val="28"/>
        </w:rPr>
        <w:t>vlerësuar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ndikimet e opsioneve jan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siguruar nga raportet dhe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nat e gjendjes aktuale. K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to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na kan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dal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nga diskutimet </w:t>
      </w:r>
      <w:r w:rsidR="00422F8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rbashk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ta brenda grupit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pun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hartimin e k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tij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konceptdokumenti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. 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>(pjesa tjet</w:t>
      </w:r>
      <w:r w:rsidR="00E21853" w:rsidRPr="009F7F91">
        <w:rPr>
          <w:rFonts w:ascii="Times New Roman" w:hAnsi="Times New Roman" w:cs="Times New Roman"/>
          <w:color w:val="FF0000"/>
          <w:sz w:val="28"/>
          <w:szCs w:val="28"/>
        </w:rPr>
        <w:t>ë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>r t</w:t>
      </w:r>
      <w:r w:rsidR="00E21853" w:rsidRPr="009F7F91">
        <w:rPr>
          <w:rFonts w:ascii="Times New Roman" w:hAnsi="Times New Roman" w:cs="Times New Roman"/>
          <w:color w:val="FF0000"/>
          <w:sz w:val="28"/>
          <w:szCs w:val="28"/>
        </w:rPr>
        <w:t>ë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plot</w:t>
      </w:r>
      <w:r w:rsidR="00BD5D23">
        <w:rPr>
          <w:rFonts w:ascii="Times New Roman" w:hAnsi="Times New Roman" w:cs="Times New Roman"/>
          <w:color w:val="FF0000"/>
          <w:sz w:val="28"/>
          <w:szCs w:val="28"/>
        </w:rPr>
        <w:t>ë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>sohet pas konsultimit)</w:t>
      </w:r>
    </w:p>
    <w:p w14:paraId="37B80E4F" w14:textId="77777777" w:rsidR="00DB4217" w:rsidRPr="009F7F91" w:rsidRDefault="00DB4217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322FA" w14:textId="77777777" w:rsidR="00880501" w:rsidRPr="009F7F91" w:rsidRDefault="00880501" w:rsidP="007B0642">
      <w:pPr>
        <w:pStyle w:val="Heading2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2742205"/>
    </w:p>
    <w:p w14:paraId="7E61BCA3" w14:textId="77777777" w:rsidR="00880501" w:rsidRPr="009F7F91" w:rsidRDefault="00880501" w:rsidP="007B0642">
      <w:pPr>
        <w:pStyle w:val="Heading2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5B2BCEC" w14:textId="590ADA59" w:rsidR="005569BC" w:rsidRPr="009F7F91" w:rsidRDefault="00A477AE" w:rsidP="007B0642">
      <w:pPr>
        <w:pStyle w:val="Heading2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K</w:t>
      </w:r>
      <w:r w:rsidR="00FE4BCF" w:rsidRPr="009F7F91">
        <w:rPr>
          <w:rFonts w:ascii="Times New Roman" w:hAnsi="Times New Roman" w:cs="Times New Roman"/>
          <w:sz w:val="28"/>
          <w:szCs w:val="28"/>
        </w:rPr>
        <w:t>ap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FE4BCF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>ulli</w:t>
      </w:r>
      <w:r w:rsidR="00D06E5A" w:rsidRPr="009F7F91">
        <w:rPr>
          <w:rFonts w:ascii="Times New Roman" w:hAnsi="Times New Roman" w:cs="Times New Roman"/>
          <w:sz w:val="28"/>
          <w:szCs w:val="28"/>
        </w:rPr>
        <w:t xml:space="preserve"> 4.</w:t>
      </w:r>
      <w:r w:rsidR="00856C25" w:rsidRPr="009F7F91">
        <w:rPr>
          <w:rFonts w:ascii="Times New Roman" w:hAnsi="Times New Roman" w:cs="Times New Roman"/>
          <w:sz w:val="28"/>
          <w:szCs w:val="28"/>
        </w:rPr>
        <w:t>1</w:t>
      </w:r>
      <w:r w:rsidR="00FE4BCF"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C6377B" w:rsidRPr="009F7F91">
        <w:rPr>
          <w:rFonts w:ascii="Times New Roman" w:hAnsi="Times New Roman" w:cs="Times New Roman"/>
          <w:sz w:val="28"/>
          <w:szCs w:val="28"/>
        </w:rPr>
        <w:t>Sfidat me mbledhjen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të dhënave</w:t>
      </w:r>
      <w:bookmarkEnd w:id="13"/>
      <w:r w:rsidR="0098719A" w:rsidRPr="009F7F91">
        <w:rPr>
          <w:rFonts w:ascii="Times New Roman" w:hAnsi="Times New Roman" w:cs="Times New Roman"/>
          <w:sz w:val="28"/>
          <w:szCs w:val="28"/>
        </w:rPr>
        <w:tab/>
      </w:r>
    </w:p>
    <w:p w14:paraId="1ED64709" w14:textId="77777777" w:rsidR="007B0642" w:rsidRPr="009F7F91" w:rsidRDefault="007B0642" w:rsidP="007B064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7BCC7" w14:textId="3C78DE39" w:rsidR="00084372" w:rsidRPr="009F7F91" w:rsidRDefault="00AD51A3" w:rsidP="007B064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nat jan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mbledhur nga shoqatat e m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suesve dhe nga m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suesit q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bashkëpunojnë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me institucionet e </w:t>
      </w:r>
      <w:r w:rsidR="00880501" w:rsidRPr="009F7F91">
        <w:rPr>
          <w:rFonts w:ascii="Times New Roman" w:hAnsi="Times New Roman" w:cs="Times New Roman"/>
          <w:sz w:val="28"/>
          <w:szCs w:val="28"/>
        </w:rPr>
        <w:t>Kosovës</w:t>
      </w:r>
      <w:r w:rsidR="003D1E1E">
        <w:rPr>
          <w:rFonts w:ascii="Times New Roman" w:hAnsi="Times New Roman" w:cs="Times New Roman"/>
          <w:sz w:val="28"/>
          <w:szCs w:val="28"/>
        </w:rPr>
        <w:t xml:space="preserve">, por, në ndonjë rast, edhe nga shtetet që i prezantojnë vetë ato, 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si</w:t>
      </w:r>
      <w:r w:rsidR="003D1E1E">
        <w:rPr>
          <w:rFonts w:ascii="Times New Roman" w:hAnsi="Times New Roman" w:cs="Times New Roman"/>
          <w:sz w:val="28"/>
          <w:szCs w:val="28"/>
        </w:rPr>
        <w:t>: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Austria dhe Suedia</w:t>
      </w:r>
      <w:r w:rsidRPr="009F7F91">
        <w:rPr>
          <w:rFonts w:ascii="Times New Roman" w:hAnsi="Times New Roman" w:cs="Times New Roman"/>
          <w:sz w:val="28"/>
          <w:szCs w:val="28"/>
        </w:rPr>
        <w:t>.</w:t>
      </w:r>
    </w:p>
    <w:p w14:paraId="36E0D00F" w14:textId="69E69F15" w:rsidR="003D1E1E" w:rsidRPr="00CC0561" w:rsidRDefault="00AD51A3" w:rsidP="007B064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84372" w:rsidRPr="009F7F9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>fid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mbete identifikimi i numrit 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saktë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880501" w:rsidRPr="009F7F91">
        <w:rPr>
          <w:rFonts w:ascii="Times New Roman" w:hAnsi="Times New Roman" w:cs="Times New Roman"/>
          <w:sz w:val="28"/>
          <w:szCs w:val="28"/>
        </w:rPr>
        <w:t>fëmijëve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mosh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s </w:t>
      </w:r>
      <w:r w:rsidR="00880501" w:rsidRPr="009F7F91">
        <w:rPr>
          <w:rFonts w:ascii="Times New Roman" w:hAnsi="Times New Roman" w:cs="Times New Roman"/>
          <w:sz w:val="28"/>
          <w:szCs w:val="28"/>
        </w:rPr>
        <w:t>shkollore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shtete</w:t>
      </w:r>
      <w:r w:rsidR="003D1E1E" w:rsidRPr="009F7F91">
        <w:rPr>
          <w:rFonts w:ascii="Times New Roman" w:hAnsi="Times New Roman" w:cs="Times New Roman"/>
          <w:sz w:val="28"/>
          <w:szCs w:val="28"/>
        </w:rPr>
        <w:t>t</w:t>
      </w:r>
      <w:r w:rsidR="00C7565F" w:rsidRPr="009F7F91">
        <w:rPr>
          <w:rFonts w:ascii="Times New Roman" w:hAnsi="Times New Roman" w:cs="Times New Roman"/>
          <w:sz w:val="28"/>
          <w:szCs w:val="28"/>
        </w:rPr>
        <w:t xml:space="preserve"> ku </w:t>
      </w:r>
      <w:r w:rsidR="003D1E1E" w:rsidRPr="009F7F91">
        <w:rPr>
          <w:rFonts w:ascii="Times New Roman" w:hAnsi="Times New Roman" w:cs="Times New Roman"/>
          <w:sz w:val="28"/>
          <w:szCs w:val="28"/>
        </w:rPr>
        <w:t xml:space="preserve">jeton </w:t>
      </w:r>
      <w:r w:rsidR="00C7565F" w:rsidRPr="009F7F91">
        <w:rPr>
          <w:rFonts w:ascii="Times New Roman" w:hAnsi="Times New Roman" w:cs="Times New Roman"/>
          <w:sz w:val="28"/>
          <w:szCs w:val="28"/>
        </w:rPr>
        <w:t>diaspora jon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C7565F" w:rsidRPr="009F7F91">
        <w:rPr>
          <w:rFonts w:ascii="Times New Roman" w:hAnsi="Times New Roman" w:cs="Times New Roman"/>
          <w:sz w:val="28"/>
          <w:szCs w:val="28"/>
        </w:rPr>
        <w:t>.</w:t>
      </w:r>
      <w:r w:rsidR="00084372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2C1C77" w:rsidRPr="009F7F91">
        <w:rPr>
          <w:rFonts w:ascii="Times New Roman" w:hAnsi="Times New Roman" w:cs="Times New Roman"/>
          <w:sz w:val="28"/>
          <w:szCs w:val="28"/>
        </w:rPr>
        <w:t>Nuk kemi mekaniz</w:t>
      </w:r>
      <w:r w:rsidR="003D1E1E" w:rsidRPr="009F7F91">
        <w:rPr>
          <w:rFonts w:ascii="Times New Roman" w:hAnsi="Times New Roman" w:cs="Times New Roman"/>
          <w:sz w:val="28"/>
          <w:szCs w:val="28"/>
        </w:rPr>
        <w:t>ë</w:t>
      </w:r>
      <w:r w:rsidR="002C1C77" w:rsidRPr="009F7F91">
        <w:rPr>
          <w:rFonts w:ascii="Times New Roman" w:hAnsi="Times New Roman" w:cs="Times New Roman"/>
          <w:sz w:val="28"/>
          <w:szCs w:val="28"/>
        </w:rPr>
        <w:t xml:space="preserve">m adekuat </w:t>
      </w:r>
      <w:r w:rsidR="003D1E1E" w:rsidRPr="009F7F91">
        <w:rPr>
          <w:rFonts w:ascii="Times New Roman" w:hAnsi="Times New Roman" w:cs="Times New Roman"/>
          <w:sz w:val="28"/>
          <w:szCs w:val="28"/>
        </w:rPr>
        <w:t>t</w:t>
      </w:r>
      <w:r w:rsidR="002C1C77" w:rsidRPr="009F7F91">
        <w:rPr>
          <w:rFonts w:ascii="Times New Roman" w:hAnsi="Times New Roman" w:cs="Times New Roman"/>
          <w:sz w:val="28"/>
          <w:szCs w:val="28"/>
        </w:rPr>
        <w:t>ë grumbullimi</w:t>
      </w:r>
      <w:r w:rsidR="003D1E1E" w:rsidRPr="009F7F91">
        <w:rPr>
          <w:rFonts w:ascii="Times New Roman" w:hAnsi="Times New Roman" w:cs="Times New Roman"/>
          <w:sz w:val="28"/>
          <w:szCs w:val="28"/>
        </w:rPr>
        <w:t>t</w:t>
      </w:r>
      <w:r w:rsidR="002C1C77" w:rsidRPr="009F7F91">
        <w:rPr>
          <w:rFonts w:ascii="Times New Roman" w:hAnsi="Times New Roman" w:cs="Times New Roman"/>
          <w:sz w:val="28"/>
          <w:szCs w:val="28"/>
        </w:rPr>
        <w:tab/>
      </w:r>
      <w:r w:rsidR="003D1E1E" w:rsidRPr="009F7F91">
        <w:rPr>
          <w:rFonts w:ascii="Times New Roman" w:hAnsi="Times New Roman" w:cs="Times New Roman"/>
          <w:sz w:val="28"/>
          <w:szCs w:val="28"/>
        </w:rPr>
        <w:t>të</w:t>
      </w:r>
      <w:r w:rsidR="002C1C77"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C77" w:rsidRPr="009F7F91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C1C77" w:rsidRPr="009F7F91">
        <w:rPr>
          <w:rFonts w:ascii="Times New Roman" w:hAnsi="Times New Roman" w:cs="Times New Roman"/>
          <w:sz w:val="28"/>
          <w:szCs w:val="28"/>
        </w:rPr>
        <w:t xml:space="preserve"> dhënave statistikore për numrin e sakt</w:t>
      </w:r>
      <w:r w:rsidR="003D1E1E" w:rsidRPr="009F7F91">
        <w:rPr>
          <w:rFonts w:ascii="Times New Roman" w:hAnsi="Times New Roman" w:cs="Times New Roman"/>
          <w:sz w:val="28"/>
          <w:szCs w:val="28"/>
        </w:rPr>
        <w:t>ë</w:t>
      </w:r>
      <w:r w:rsidR="002C1C77" w:rsidRPr="009F7F91">
        <w:rPr>
          <w:rFonts w:ascii="Times New Roman" w:hAnsi="Times New Roman" w:cs="Times New Roman"/>
          <w:sz w:val="28"/>
          <w:szCs w:val="28"/>
        </w:rPr>
        <w:t xml:space="preserve"> të diasporës dhe të fëmij</w:t>
      </w:r>
      <w:r w:rsidR="003D1E1E" w:rsidRPr="009F7F91">
        <w:rPr>
          <w:rFonts w:ascii="Times New Roman" w:hAnsi="Times New Roman" w:cs="Times New Roman"/>
          <w:sz w:val="28"/>
          <w:szCs w:val="28"/>
        </w:rPr>
        <w:t>ë</w:t>
      </w:r>
      <w:r w:rsidR="002C1C77" w:rsidRPr="009F7F91">
        <w:rPr>
          <w:rFonts w:ascii="Times New Roman" w:hAnsi="Times New Roman" w:cs="Times New Roman"/>
          <w:sz w:val="28"/>
          <w:szCs w:val="28"/>
        </w:rPr>
        <w:t>ve të Kosovës në diasporë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4BEE9004" w14:textId="23B746F8" w:rsidR="0098719A" w:rsidRPr="009F7F91" w:rsidRDefault="0098719A" w:rsidP="007B064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Gjendja e mësimit plotësues të gjuhës </w:t>
      </w:r>
      <w:r w:rsidR="00364103" w:rsidRPr="009F7F91">
        <w:rPr>
          <w:rFonts w:ascii="Times New Roman" w:hAnsi="Times New Roman" w:cs="Times New Roman"/>
          <w:sz w:val="28"/>
          <w:szCs w:val="28"/>
          <w:highlight w:val="yellow"/>
        </w:rPr>
        <w:t>amtare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dhe kulturës në 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d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iasporë, me gjithë kontributin që kanë dhënë mësuesit shqiptarë dhe institucionet e dy vendeve tona, nuk është ajo që dëshirojmë. Asnjë institucion ose asociacion kombëtar apo ndërkombëtar nuk ka të dhëna të sakta për numrin e fëmijëve shqiptarë në mërgatë dhe në diasporë, nuk ka të dhëna të sakta  as për numrin e nxënësve, mësuesve dhe të shkollave me mësim plotësues. Ekziston një gjendje heterogjene në të gjitha aspektet. Në disa vende, mësimin plotësues e organizon vetë shteti (Kroaci, Finland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, Austri, Suedi dhe dy </w:t>
      </w:r>
      <w:proofErr w:type="spellStart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lan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de</w:t>
      </w:r>
      <w:proofErr w:type="spellEnd"/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 Gjermani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së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kurse në vendet </w:t>
      </w:r>
      <w:r w:rsidR="003D1E1E" w:rsidRPr="00CC0561">
        <w:rPr>
          <w:rFonts w:ascii="Times New Roman" w:hAnsi="Times New Roman" w:cs="Times New Roman"/>
          <w:sz w:val="28"/>
          <w:szCs w:val="28"/>
          <w:highlight w:val="yellow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tjera mësimi mbahet vullnetarisht.</w:t>
      </w:r>
    </w:p>
    <w:p w14:paraId="1A17CEFC" w14:textId="537E1186" w:rsidR="0098719A" w:rsidRPr="009F7F91" w:rsidRDefault="0098719A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>Sipas të dhënave jo të plota të Ministrisë së Diasporës dhe MASHT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-it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të Kosovës e MAS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-it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të Shqipërisë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 xml:space="preserve">në gjithë botën, </w:t>
      </w:r>
      <w:r w:rsidRPr="009F7F91">
        <w:rPr>
          <w:rFonts w:ascii="Times New Roman" w:hAnsi="Times New Roman" w:cs="Times New Roman"/>
          <w:b/>
          <w:sz w:val="28"/>
          <w:szCs w:val="28"/>
          <w:highlight w:val="yellow"/>
        </w:rPr>
        <w:t>numri i nxënësve në mësimin plotësues është rreth 23 mijë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, kurse </w:t>
      </w:r>
      <w:r w:rsidRPr="009F7F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i mësuesve me mësim plotësues </w:t>
      </w:r>
      <w:r w:rsidR="003D1E1E">
        <w:rPr>
          <w:rFonts w:ascii="Times New Roman" w:hAnsi="Times New Roman" w:cs="Times New Roman"/>
          <w:b/>
          <w:sz w:val="28"/>
          <w:szCs w:val="28"/>
          <w:highlight w:val="yellow"/>
        </w:rPr>
        <w:t>është</w:t>
      </w:r>
      <w:r w:rsidRPr="009F7F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rreth 600-620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. Numri i nxënësve dhe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 xml:space="preserve">i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klasave ndryshon nga viti në vit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 por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e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dhe brenda të njëjtit vit. Numri i nxënësve është dukshëm më i vogël dhe po bie vazhdimisht në ato vende ku mësimi nuk paguhet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, si në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Gjermani, Zvicër dhe Greqi, pasi mësuesi shqiptar mësimdhënien e ka punë sekondare, ngase duhet ta ketë një punë tjetër për të marrë pagë, prandaj mësimin e mban ose në fundjavë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ose pas orarit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. K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jo ndikon që edhe 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 xml:space="preserve">një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numër i madh i nxënësve të mos 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e ndjekë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mësimin plotësues, por edhe mësuesi nuk mund të bëjë shumë grupe. Prandaj, është vlerësuar se pagesa e mësuesve do t</w:t>
      </w:r>
      <w:r w:rsidR="003D1E1E">
        <w:rPr>
          <w:rFonts w:ascii="Times New Roman" w:hAnsi="Times New Roman" w:cs="Times New Roman"/>
          <w:sz w:val="28"/>
          <w:szCs w:val="28"/>
          <w:highlight w:val="yellow"/>
        </w:rPr>
        <w:t>’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i arrinte dy efekte të rëndësishme: kthimin e dinjitetit të mësuesit ( i cili tani punon ndonjë punë tjetër) dhe shtimin e numrit të nxënësve në mësimin plotësues</w:t>
      </w:r>
      <w:r w:rsidR="00EC17DA">
        <w:rPr>
          <w:rFonts w:ascii="Times New Roman" w:hAnsi="Times New Roman" w:cs="Times New Roman"/>
          <w:sz w:val="28"/>
          <w:szCs w:val="28"/>
          <w:highlight w:val="yellow"/>
        </w:rPr>
        <w:t>, si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dhe cilësinë e mësimdhënies.   </w:t>
      </w:r>
    </w:p>
    <w:p w14:paraId="13FA0805" w14:textId="139E9001" w:rsidR="00A77A89" w:rsidRPr="009F7F91" w:rsidRDefault="0098719A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>Në disa vende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 ku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mësimin plotësues e organizon vetë shteti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siç është rasti me Finlandën, Suedinë, Austrinë, Kroacinë dhe me disa </w:t>
      </w:r>
      <w:proofErr w:type="spellStart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lande</w:t>
      </w:r>
      <w:proofErr w:type="spellEnd"/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të Gjermanisë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mësuesit marrin paga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nga shteti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. Numri i mësuesve që paguhen në këto vende është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rreth 300 (Suedi 210-215, Gjermani 35-40, Finlandë 15-20, Austri 22, Kroaci 12</w:t>
      </w:r>
      <w:r w:rsidR="00A77A89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, Danimarkë). </w:t>
      </w:r>
    </w:p>
    <w:p w14:paraId="3C88C8B4" w14:textId="7FD9B1FD" w:rsidR="0098719A" w:rsidRPr="009F7F91" w:rsidRDefault="0098719A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>Gjysma tjetër apo rreth 300 mësues të tjerë nuk marrin paga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siç është rasti me ata të Greqisë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rreth 60, të Zvicrës 75 mësues, të Gjermanisë  (kryesisht </w:t>
      </w:r>
      <w:proofErr w:type="spellStart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landet</w:t>
      </w:r>
      <w:proofErr w:type="spellEnd"/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Berlin, Munih dhe </w:t>
      </w:r>
      <w:proofErr w:type="spellStart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Shtutgar</w:t>
      </w:r>
      <w:r w:rsidR="00BD5D23">
        <w:rPr>
          <w:rFonts w:ascii="Times New Roman" w:hAnsi="Times New Roman" w:cs="Times New Roman"/>
          <w:sz w:val="28"/>
          <w:szCs w:val="28"/>
          <w:highlight w:val="yellow"/>
        </w:rPr>
        <w:t>t</w:t>
      </w:r>
      <w:proofErr w:type="spellEnd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) rreth 45, të Belgjikës rreth 15, të Italisë rreth 60, të Britanisë së Madhe rreth 20, SHBA 25-30  një numër më i vogël në Slloveni, Kanada, A</w:t>
      </w:r>
      <w:r w:rsidR="00A77A89" w:rsidRPr="009F7F91">
        <w:rPr>
          <w:rFonts w:ascii="Times New Roman" w:hAnsi="Times New Roman" w:cs="Times New Roman"/>
          <w:sz w:val="28"/>
          <w:szCs w:val="28"/>
          <w:highlight w:val="yellow"/>
        </w:rPr>
        <w:t>ustrali, Norvegji,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Francë, etj.</w:t>
      </w:r>
    </w:p>
    <w:p w14:paraId="1E31297E" w14:textId="33A3082F" w:rsidR="0098719A" w:rsidRPr="009F7F91" w:rsidRDefault="0098719A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Nga të dhënat e përafërta që kanë institucionet dhe asociacionet e ndryshme, pjesëmarrja e nxënësve shqiptarë në shkollën me mësim plotësues është më pak se pesë për qind, ndërkaq ka drojë se në nivel kombëtar kjo përfshirje është edhe më e vogël. Në Suedi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mësimin plotësues e ndjekin rreth 6500 nxënës shqiptarë, në Gjermani  rreth 4500 nxënës, në Zvicër rreth 1700 nxënës,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 xml:space="preserve">ndërkaq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në Austri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 nga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14.500 fëmijë shqiptarë të moshës shkollore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mësimin e ndjekin rreth 2200, në Greqi rreth 1000 nxënës, në Finlandë rreth 1000 nxënës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në këtë shtet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përfshirja e </w:t>
      </w:r>
      <w:r w:rsidR="00727692" w:rsidRPr="009F7F91">
        <w:rPr>
          <w:rFonts w:ascii="Times New Roman" w:hAnsi="Times New Roman" w:cs="Times New Roman"/>
          <w:sz w:val="28"/>
          <w:szCs w:val="28"/>
          <w:highlight w:val="yellow"/>
        </w:rPr>
        <w:t>nxënësve është mbi 98 për qind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727692" w:rsidRPr="009F7F9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F119AD7" w14:textId="4B489EE3" w:rsidR="0098719A" w:rsidRPr="009F7F91" w:rsidRDefault="0098719A" w:rsidP="007B0642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Faktorët që kanë ndikuar në këtë gjendje </w:t>
      </w:r>
      <w:r w:rsidRPr="009F7F91">
        <w:rPr>
          <w:rFonts w:ascii="Times New Roman" w:hAnsi="Times New Roman" w:cs="Times New Roman"/>
          <w:sz w:val="28"/>
          <w:szCs w:val="28"/>
          <w:highlight w:val="yellow"/>
          <w:u w:val="single"/>
        </w:rPr>
        <w:t>janë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të shumtë, por duhen veçuar d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isa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: organizimi jo i mjaftueshëm institucional nga Qeveria e Republikës së Kosovës dhe Qeveria e Republikës së Shqipërisë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pengesat që 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u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bëjnë shtetet nikoqire për mësimin plotësues, si dhe mosinteresimi i prindërve për dërgimin e fëmijëve të tyre në shkollat me mësim plotësues edhe në rastet kur ekzistojnë kushtet e mundësitë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416E22AA" w14:textId="1605F24A" w:rsidR="0098719A" w:rsidRPr="009F7F91" w:rsidRDefault="0098719A" w:rsidP="007B064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ab/>
        <w:t>Problem shumë i theksuar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sidomos sfidë për të ardhmen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mbetet gjetja e mësuesve të ri</w:t>
      </w:r>
      <w:r w:rsidR="00606C5C">
        <w:rPr>
          <w:rFonts w:ascii="Times New Roman" w:hAnsi="Times New Roman" w:cs="Times New Roman"/>
          <w:sz w:val="28"/>
          <w:szCs w:val="28"/>
          <w:highlight w:val="yellow"/>
        </w:rPr>
        <w:t>nj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. Në Evropë, sot kemi mbi 100 mij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e ndoshta edhe  200 mijë studentë shqiptarë. Po numri i atyre që kualifikohen për mësues është 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shumë i vogël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, për të mos thënë se nuk kemi fare. N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ga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500 e sa mësues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mund të themi se mbi 95 për qind e tyre janë mbi moshën 40 vjeç, pjesa më e madhe mbi 50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08E5">
        <w:rPr>
          <w:rFonts w:ascii="Times New Roman" w:hAnsi="Times New Roman" w:cs="Times New Roman"/>
          <w:sz w:val="28"/>
          <w:szCs w:val="28"/>
          <w:highlight w:val="yellow"/>
        </w:rPr>
        <w:t>ndërkaq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nuk janë të pak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ë ata në prag të pensionimit. Praktika po tregon se me ikjen e mësuesit në pension, 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po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thuajse nuk po bëhet më zëvendësimi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 xml:space="preserve"> i tij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14:paraId="7116D275" w14:textId="7DAF81B6" w:rsidR="0098719A" w:rsidRPr="009F7F91" w:rsidRDefault="0098719A" w:rsidP="007B064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ab/>
        <w:t>Duke u nisur nga kjo gjendje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para 6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vjetësh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institucionet e Republikës së Kosovës dhe ato të Shqipërisë, veçmas Ministria e Diasporës dhe ministritë e 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rsimit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17E8C" w:rsidRPr="00F843D9">
        <w:rPr>
          <w:rFonts w:ascii="Times New Roman" w:hAnsi="Times New Roman" w:cs="Times New Roman"/>
          <w:sz w:val="28"/>
          <w:szCs w:val="28"/>
          <w:highlight w:val="yellow"/>
        </w:rPr>
        <w:t xml:space="preserve">patën hartuar një </w:t>
      </w:r>
      <w:r w:rsidR="00217E8C">
        <w:rPr>
          <w:rFonts w:ascii="Times New Roman" w:hAnsi="Times New Roman" w:cs="Times New Roman"/>
          <w:b/>
          <w:sz w:val="28"/>
          <w:szCs w:val="28"/>
          <w:highlight w:val="yellow"/>
        </w:rPr>
        <w:t>p</w:t>
      </w:r>
      <w:r w:rsidR="00217E8C" w:rsidRPr="00F843D9">
        <w:rPr>
          <w:rFonts w:ascii="Times New Roman" w:hAnsi="Times New Roman" w:cs="Times New Roman"/>
          <w:b/>
          <w:sz w:val="28"/>
          <w:szCs w:val="28"/>
          <w:highlight w:val="yellow"/>
        </w:rPr>
        <w:t>rogram për zhvillimin e mësimit plotësues në diasporë</w:t>
      </w:r>
      <w:r w:rsidR="00217E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Ky program u hartua </w:t>
      </w:r>
      <w:r w:rsidR="00217E8C" w:rsidRPr="00601A41" w:rsidDel="00217E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pas një analize dhe pune serioze të specialistëve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të këtyre ministrive dhe specialistë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ve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të institucioneve shkencore, profesionale e shtetërore.</w:t>
      </w:r>
    </w:p>
    <w:p w14:paraId="77B160B0" w14:textId="77777777" w:rsidR="0098719A" w:rsidRPr="009F7F91" w:rsidRDefault="0098719A" w:rsidP="007B064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  <w:lang w:val="sq-AL"/>
        </w:rPr>
      </w:pPr>
    </w:p>
    <w:p w14:paraId="60374611" w14:textId="71CEE20D" w:rsidR="0098719A" w:rsidRPr="009F7F91" w:rsidRDefault="0098719A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F91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Duke qenë se aktiviteti i mësipërm do të realizohet në shtete të treta, jashtë Shqipërisë dhe Kosovës, është e nevojshme të punohet për  arritjen e marrëveshjeve ndërshtetërore me shtetet ku zhvillohet mësimi i gjuhës shqipe dhe i kulturës shqiptare në diasporë dhe mërgatë, me qëllim të gjetjes së mbështetjes së nevojshme për realizimin e këtij procesi në terren. Për këtë arsye, propozohet që Qeveria e Republikës së Kosovës dhe ajo e Shqipërisë të punojnë paralelisht për arritjen e marrëveshjeve bilaterale me shtetet pritëse, ku vlerësohet se ekziston interesi i përbashkët për </w:t>
      </w:r>
      <w:proofErr w:type="spellStart"/>
      <w:r w:rsidRPr="009F7F91">
        <w:rPr>
          <w:rFonts w:ascii="Times New Roman" w:eastAsiaTheme="minorEastAsia" w:hAnsi="Times New Roman" w:cs="Times New Roman"/>
          <w:sz w:val="28"/>
          <w:szCs w:val="28"/>
          <w:highlight w:val="yellow"/>
        </w:rPr>
        <w:t>bashkorganizimin</w:t>
      </w:r>
      <w:proofErr w:type="spellEnd"/>
      <w:r w:rsidRPr="009F7F91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e mësimit plotësues. Pas arritjes së këtyre marrëveshjeve bilaterale, do të krijohej baza e nevojshme juridike, e cila do t`i hapte rrugë krijimit të  parakushteve  që do të mundësonin realizimin e p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rogramit të përbashkët për zhvillimin e mësimit plotësues në diasporë dhe mërgatë në bazë të marrëveshjes së nënshkruar ndërmjet Qeverisë së Republikës së Kosovës dhe Qeverisë së Republikës së Shqipërisë për mësimin e gjuhës shqipe dhe kulturës sh</w:t>
      </w:r>
      <w:r w:rsidR="007B0642" w:rsidRPr="009F7F91">
        <w:rPr>
          <w:rFonts w:ascii="Times New Roman" w:hAnsi="Times New Roman" w:cs="Times New Roman"/>
          <w:sz w:val="28"/>
          <w:szCs w:val="28"/>
          <w:highlight w:val="yellow"/>
        </w:rPr>
        <w:t>qiptare, në mars të vitit 2017.</w:t>
      </w:r>
    </w:p>
    <w:p w14:paraId="4387D91C" w14:textId="77E43E4E" w:rsidR="0098719A" w:rsidRPr="009F7F91" w:rsidRDefault="0098719A" w:rsidP="007B06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>Deri tash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nga këto rekomandime që janë bërë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është nënshkruar Marrëveshja për organizimin e mësimit të përbashkët 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 gjuhë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s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shqipe në diasporë, është hartuar dhe 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 xml:space="preserve">është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miratuar  </w:t>
      </w:r>
      <w:proofErr w:type="spellStart"/>
      <w:r w:rsidRPr="009F7F91">
        <w:rPr>
          <w:rFonts w:ascii="Times New Roman" w:hAnsi="Times New Roman" w:cs="Times New Roman"/>
          <w:sz w:val="28"/>
          <w:szCs w:val="28"/>
          <w:highlight w:val="yellow"/>
        </w:rPr>
        <w:t>Kur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r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ikula</w:t>
      </w:r>
      <w:proofErr w:type="spellEnd"/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(plan-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p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rogrami) unik</w:t>
      </w:r>
      <w:r w:rsidR="00217E8C">
        <w:rPr>
          <w:rFonts w:ascii="Times New Roman" w:hAnsi="Times New Roman" w:cs="Times New Roman"/>
          <w:sz w:val="28"/>
          <w:szCs w:val="28"/>
          <w:highlight w:val="yellow"/>
        </w:rPr>
        <w:t>e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për mësimin plotësues në diasporë.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E7ABD" w14:textId="77777777" w:rsidR="0098719A" w:rsidRPr="009F7F91" w:rsidRDefault="0098719A" w:rsidP="007B0642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79307" w14:textId="77777777" w:rsidR="0098719A" w:rsidRPr="009F7F91" w:rsidRDefault="0098719A" w:rsidP="007B0642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91">
        <w:rPr>
          <w:rFonts w:ascii="Times New Roman" w:hAnsi="Times New Roman" w:cs="Times New Roman"/>
          <w:b/>
          <w:sz w:val="28"/>
          <w:szCs w:val="28"/>
        </w:rPr>
        <w:t>Sqarim:</w:t>
      </w:r>
    </w:p>
    <w:p w14:paraId="793B9548" w14:textId="68755AB8" w:rsidR="0098719A" w:rsidRPr="009F7F91" w:rsidRDefault="00175879" w:rsidP="007B0642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1. </w:t>
      </w:r>
      <w:r w:rsidR="00620940">
        <w:rPr>
          <w:rFonts w:ascii="Times New Roman" w:hAnsi="Times New Roman" w:cs="Times New Roman"/>
          <w:sz w:val="28"/>
          <w:szCs w:val="28"/>
        </w:rPr>
        <w:t>M</w:t>
      </w:r>
      <w:r w:rsidR="0098719A" w:rsidRPr="009F7F91">
        <w:rPr>
          <w:rFonts w:ascii="Times New Roman" w:hAnsi="Times New Roman" w:cs="Times New Roman"/>
          <w:sz w:val="28"/>
          <w:szCs w:val="28"/>
        </w:rPr>
        <w:t>esatarja e orëve që mbajnë mësuesit pa pagesë është 6 orë në javë ose 24 orë në muaj. Sipas këtij trendi</w:t>
      </w:r>
      <w:r w:rsidR="00620940">
        <w:rPr>
          <w:rFonts w:ascii="Times New Roman" w:hAnsi="Times New Roman" w:cs="Times New Roman"/>
          <w:sz w:val="28"/>
          <w:szCs w:val="28"/>
        </w:rPr>
        <w:t>,</w:t>
      </w:r>
      <w:r w:rsidR="0098719A" w:rsidRPr="009F7F91">
        <w:rPr>
          <w:rFonts w:ascii="Times New Roman" w:hAnsi="Times New Roman" w:cs="Times New Roman"/>
          <w:sz w:val="28"/>
          <w:szCs w:val="28"/>
        </w:rPr>
        <w:t xml:space="preserve"> 300 mësues mbajnë rreth 1800 orë në javë dhe 7200 orë në muaj.  </w:t>
      </w:r>
    </w:p>
    <w:p w14:paraId="7DDAF58C" w14:textId="79262A12" w:rsidR="0098719A" w:rsidRPr="009F7F91" w:rsidRDefault="0098719A" w:rsidP="007B0642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Prandaj, </w:t>
      </w:r>
      <w:r w:rsidR="00620940">
        <w:rPr>
          <w:rFonts w:ascii="Times New Roman" w:hAnsi="Times New Roman" w:cs="Times New Roman"/>
          <w:sz w:val="28"/>
          <w:szCs w:val="28"/>
        </w:rPr>
        <w:t xml:space="preserve">aktualisht, </w:t>
      </w:r>
      <w:r w:rsidRPr="009F7F91">
        <w:rPr>
          <w:rFonts w:ascii="Times New Roman" w:hAnsi="Times New Roman" w:cs="Times New Roman"/>
          <w:sz w:val="28"/>
          <w:szCs w:val="28"/>
        </w:rPr>
        <w:t>buxheti i nevojshëm është: 180,000.00 euro në muaj dhe 2,160.000 euro në vit</w:t>
      </w:r>
      <w:r w:rsidR="00FA4605" w:rsidRPr="009F7F91">
        <w:rPr>
          <w:rFonts w:ascii="Times New Roman" w:hAnsi="Times New Roman" w:cs="Times New Roman"/>
          <w:sz w:val="28"/>
          <w:szCs w:val="28"/>
        </w:rPr>
        <w:t xml:space="preserve"> (k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A4605" w:rsidRPr="009F7F91">
        <w:rPr>
          <w:rFonts w:ascii="Times New Roman" w:hAnsi="Times New Roman" w:cs="Times New Roman"/>
          <w:sz w:val="28"/>
          <w:szCs w:val="28"/>
        </w:rPr>
        <w:t>to mjete jan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A4605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A4605" w:rsidRPr="009F7F91">
        <w:rPr>
          <w:rFonts w:ascii="Times New Roman" w:hAnsi="Times New Roman" w:cs="Times New Roman"/>
          <w:sz w:val="28"/>
          <w:szCs w:val="28"/>
        </w:rPr>
        <w:t xml:space="preserve"> nevojshme vet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A4605" w:rsidRPr="009F7F91">
        <w:rPr>
          <w:rFonts w:ascii="Times New Roman" w:hAnsi="Times New Roman" w:cs="Times New Roman"/>
          <w:sz w:val="28"/>
          <w:szCs w:val="28"/>
        </w:rPr>
        <w:t>m p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A4605" w:rsidRPr="009F7F91">
        <w:rPr>
          <w:rFonts w:ascii="Times New Roman" w:hAnsi="Times New Roman" w:cs="Times New Roman"/>
          <w:sz w:val="28"/>
          <w:szCs w:val="28"/>
        </w:rPr>
        <w:t>r paga baz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FA4605" w:rsidRPr="009F7F91">
        <w:rPr>
          <w:rFonts w:ascii="Times New Roman" w:hAnsi="Times New Roman" w:cs="Times New Roman"/>
          <w:sz w:val="28"/>
          <w:szCs w:val="28"/>
        </w:rPr>
        <w:t xml:space="preserve"> dhe jo </w:t>
      </w:r>
      <w:r w:rsidR="00620940">
        <w:rPr>
          <w:rFonts w:ascii="Times New Roman" w:hAnsi="Times New Roman" w:cs="Times New Roman"/>
          <w:sz w:val="28"/>
          <w:szCs w:val="28"/>
        </w:rPr>
        <w:t xml:space="preserve">për </w:t>
      </w:r>
      <w:r w:rsidR="00FA4605" w:rsidRPr="009F7F91">
        <w:rPr>
          <w:rFonts w:ascii="Times New Roman" w:hAnsi="Times New Roman" w:cs="Times New Roman"/>
          <w:sz w:val="28"/>
          <w:szCs w:val="28"/>
        </w:rPr>
        <w:t xml:space="preserve">shpenzime </w:t>
      </w:r>
      <w:r w:rsidR="00620940">
        <w:rPr>
          <w:rFonts w:ascii="Times New Roman" w:hAnsi="Times New Roman" w:cs="Times New Roman"/>
          <w:sz w:val="28"/>
          <w:szCs w:val="28"/>
        </w:rPr>
        <w:t xml:space="preserve">të </w:t>
      </w:r>
      <w:r w:rsidR="00FA4605" w:rsidRPr="009F7F91">
        <w:rPr>
          <w:rFonts w:ascii="Times New Roman" w:hAnsi="Times New Roman" w:cs="Times New Roman"/>
          <w:sz w:val="28"/>
          <w:szCs w:val="28"/>
        </w:rPr>
        <w:t>tjera)</w:t>
      </w:r>
      <w:r w:rsidRPr="009F7F91">
        <w:rPr>
          <w:rFonts w:ascii="Times New Roman" w:hAnsi="Times New Roman" w:cs="Times New Roman"/>
          <w:sz w:val="28"/>
          <w:szCs w:val="28"/>
        </w:rPr>
        <w:t>.</w:t>
      </w:r>
    </w:p>
    <w:p w14:paraId="4189652F" w14:textId="7C6A4EC6" w:rsidR="0098719A" w:rsidRPr="009F7F91" w:rsidRDefault="0098719A" w:rsidP="007B0642">
      <w:p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Mirëpo, sipas analizave tona</w:t>
      </w:r>
      <w:r w:rsidR="00620940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me fillimin e pagesave pritet që vitin e parë numri i nxënësve, grupeve dhe</w:t>
      </w:r>
      <w:r w:rsidR="00620940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rrjedhimisht</w:t>
      </w:r>
      <w:r w:rsidR="00620940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620940">
        <w:rPr>
          <w:rFonts w:ascii="Times New Roman" w:hAnsi="Times New Roman" w:cs="Times New Roman"/>
          <w:sz w:val="28"/>
          <w:szCs w:val="28"/>
        </w:rPr>
        <w:t xml:space="preserve">i </w:t>
      </w:r>
      <w:r w:rsidRPr="009F7F91">
        <w:rPr>
          <w:rFonts w:ascii="Times New Roman" w:hAnsi="Times New Roman" w:cs="Times New Roman"/>
          <w:sz w:val="28"/>
          <w:szCs w:val="28"/>
        </w:rPr>
        <w:t xml:space="preserve">orëve të rritet së paku </w:t>
      </w:r>
      <w:r w:rsidR="00D34183" w:rsidRPr="009F7F91">
        <w:rPr>
          <w:rFonts w:ascii="Times New Roman" w:hAnsi="Times New Roman" w:cs="Times New Roman"/>
          <w:sz w:val="28"/>
          <w:szCs w:val="28"/>
        </w:rPr>
        <w:t>5</w:t>
      </w:r>
      <w:r w:rsidRPr="009F7F91">
        <w:rPr>
          <w:rFonts w:ascii="Times New Roman" w:hAnsi="Times New Roman" w:cs="Times New Roman"/>
          <w:sz w:val="28"/>
          <w:szCs w:val="28"/>
        </w:rPr>
        <w:t>0 për qind, kurse brenda 3 vjetësh  ky numër i mësuesve t</w:t>
      </w:r>
      <w:r w:rsidR="00027888" w:rsidRPr="009F7F91">
        <w:rPr>
          <w:rFonts w:ascii="Times New Roman" w:hAnsi="Times New Roman" w:cs="Times New Roman"/>
          <w:sz w:val="28"/>
          <w:szCs w:val="28"/>
        </w:rPr>
        <w:t xml:space="preserve">ë këtë normë të plotë me </w:t>
      </w:r>
      <w:r w:rsidR="00237973" w:rsidRPr="009F7F91">
        <w:rPr>
          <w:rFonts w:ascii="Times New Roman" w:hAnsi="Times New Roman" w:cs="Times New Roman"/>
          <w:sz w:val="28"/>
          <w:szCs w:val="28"/>
        </w:rPr>
        <w:t xml:space="preserve">20 orë mësimi në </w:t>
      </w:r>
      <w:r w:rsidR="00237973"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javë ose </w:t>
      </w:r>
      <w:r w:rsidR="00027888" w:rsidRPr="009F7F91">
        <w:rPr>
          <w:rFonts w:ascii="Times New Roman" w:hAnsi="Times New Roman" w:cs="Times New Roman"/>
          <w:sz w:val="28"/>
          <w:szCs w:val="28"/>
        </w:rPr>
        <w:t>80 or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175879" w:rsidRPr="009F7F91">
        <w:rPr>
          <w:rFonts w:ascii="Times New Roman" w:hAnsi="Times New Roman" w:cs="Times New Roman"/>
          <w:sz w:val="28"/>
          <w:szCs w:val="28"/>
        </w:rPr>
        <w:t xml:space="preserve"> në muaj.</w:t>
      </w:r>
      <w:r w:rsidR="00237973" w:rsidRPr="009F7F91">
        <w:rPr>
          <w:rFonts w:ascii="Times New Roman" w:hAnsi="Times New Roman" w:cs="Times New Roman"/>
          <w:sz w:val="28"/>
          <w:szCs w:val="28"/>
        </w:rPr>
        <w:t xml:space="preserve"> Shuma </w:t>
      </w:r>
      <w:r w:rsidR="00620940">
        <w:rPr>
          <w:rFonts w:ascii="Times New Roman" w:hAnsi="Times New Roman" w:cs="Times New Roman"/>
          <w:sz w:val="28"/>
          <w:szCs w:val="28"/>
        </w:rPr>
        <w:t>e përgjithshme f</w:t>
      </w:r>
      <w:r w:rsidR="00237973" w:rsidRPr="009F7F91">
        <w:rPr>
          <w:rFonts w:ascii="Times New Roman" w:hAnsi="Times New Roman" w:cs="Times New Roman"/>
          <w:sz w:val="28"/>
          <w:szCs w:val="28"/>
        </w:rPr>
        <w:t xml:space="preserve">inanciare për vitin 2023 parashikohet </w:t>
      </w:r>
      <w:r w:rsidR="00620940">
        <w:rPr>
          <w:rFonts w:ascii="Times New Roman" w:hAnsi="Times New Roman" w:cs="Times New Roman"/>
          <w:sz w:val="28"/>
          <w:szCs w:val="28"/>
        </w:rPr>
        <w:t xml:space="preserve">të jetë </w:t>
      </w:r>
      <w:r w:rsidR="00237973" w:rsidRPr="009F7F91">
        <w:rPr>
          <w:rFonts w:ascii="Times New Roman" w:hAnsi="Times New Roman" w:cs="Times New Roman"/>
          <w:sz w:val="28"/>
          <w:szCs w:val="28"/>
        </w:rPr>
        <w:t>7,200.000 euro (shtat</w:t>
      </w:r>
      <w:r w:rsidR="00620940">
        <w:rPr>
          <w:rFonts w:ascii="Times New Roman" w:hAnsi="Times New Roman" w:cs="Times New Roman"/>
          <w:sz w:val="28"/>
          <w:szCs w:val="28"/>
        </w:rPr>
        <w:t xml:space="preserve">ë </w:t>
      </w:r>
      <w:r w:rsidR="00237973" w:rsidRPr="009F7F91">
        <w:rPr>
          <w:rFonts w:ascii="Times New Roman" w:hAnsi="Times New Roman" w:cs="Times New Roman"/>
          <w:sz w:val="28"/>
          <w:szCs w:val="28"/>
        </w:rPr>
        <w:t>milion</w:t>
      </w:r>
      <w:r w:rsidR="00620940">
        <w:rPr>
          <w:rFonts w:ascii="Times New Roman" w:hAnsi="Times New Roman" w:cs="Times New Roman"/>
          <w:sz w:val="28"/>
          <w:szCs w:val="28"/>
        </w:rPr>
        <w:t xml:space="preserve">ë </w:t>
      </w:r>
      <w:r w:rsidR="00237973" w:rsidRPr="009F7F91">
        <w:rPr>
          <w:rFonts w:ascii="Times New Roman" w:hAnsi="Times New Roman" w:cs="Times New Roman"/>
          <w:sz w:val="28"/>
          <w:szCs w:val="28"/>
        </w:rPr>
        <w:t>e</w:t>
      </w:r>
      <w:r w:rsidR="00620940">
        <w:rPr>
          <w:rFonts w:ascii="Times New Roman" w:hAnsi="Times New Roman" w:cs="Times New Roman"/>
          <w:sz w:val="28"/>
          <w:szCs w:val="28"/>
        </w:rPr>
        <w:t xml:space="preserve"> </w:t>
      </w:r>
      <w:r w:rsidR="00237973" w:rsidRPr="009F7F91">
        <w:rPr>
          <w:rFonts w:ascii="Times New Roman" w:hAnsi="Times New Roman" w:cs="Times New Roman"/>
          <w:sz w:val="28"/>
          <w:szCs w:val="28"/>
        </w:rPr>
        <w:t>dyqind</w:t>
      </w:r>
      <w:r w:rsidR="00620940">
        <w:rPr>
          <w:rFonts w:ascii="Times New Roman" w:hAnsi="Times New Roman" w:cs="Times New Roman"/>
          <w:sz w:val="28"/>
          <w:szCs w:val="28"/>
        </w:rPr>
        <w:t xml:space="preserve"> </w:t>
      </w:r>
      <w:r w:rsidR="00237973" w:rsidRPr="009F7F91">
        <w:rPr>
          <w:rFonts w:ascii="Times New Roman" w:hAnsi="Times New Roman" w:cs="Times New Roman"/>
          <w:sz w:val="28"/>
          <w:szCs w:val="28"/>
        </w:rPr>
        <w:t>mij</w:t>
      </w:r>
      <w:r w:rsidR="00620940">
        <w:rPr>
          <w:rFonts w:ascii="Times New Roman" w:hAnsi="Times New Roman" w:cs="Times New Roman"/>
          <w:sz w:val="28"/>
          <w:szCs w:val="28"/>
        </w:rPr>
        <w:t>ë</w:t>
      </w:r>
      <w:r w:rsidR="00237973" w:rsidRPr="009F7F91">
        <w:rPr>
          <w:rFonts w:ascii="Times New Roman" w:hAnsi="Times New Roman" w:cs="Times New Roman"/>
          <w:sz w:val="28"/>
          <w:szCs w:val="28"/>
        </w:rPr>
        <w:t xml:space="preserve"> euro) në vit.</w:t>
      </w:r>
    </w:p>
    <w:p w14:paraId="6494D3B2" w14:textId="5BF4AB11" w:rsidR="00890CE4" w:rsidRPr="009F7F91" w:rsidRDefault="0098719A" w:rsidP="009F7F91">
      <w:pPr>
        <w:pStyle w:val="ListParagraph"/>
        <w:numPr>
          <w:ilvl w:val="0"/>
          <w:numId w:val="4"/>
        </w:numPr>
        <w:tabs>
          <w:tab w:val="left" w:pos="124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Pagesa e mësuesve do të jetë vështirë të realizohet</w:t>
      </w:r>
      <w:r w:rsidR="00AF756A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nëse paraprakisht nuk arrihen marrëveshje ndërshtetërore me vendet pritëse </w:t>
      </w:r>
      <w:r w:rsidR="00AF756A">
        <w:rPr>
          <w:rFonts w:ascii="Times New Roman" w:hAnsi="Times New Roman" w:cs="Times New Roman"/>
          <w:sz w:val="28"/>
          <w:szCs w:val="28"/>
        </w:rPr>
        <w:t>(</w:t>
      </w:r>
      <w:r w:rsidRPr="009F7F91">
        <w:rPr>
          <w:rFonts w:ascii="Times New Roman" w:hAnsi="Times New Roman" w:cs="Times New Roman"/>
          <w:sz w:val="28"/>
          <w:szCs w:val="28"/>
        </w:rPr>
        <w:t>Kosova nuk e ka asnjë marrëveshje me asnjë vend</w:t>
      </w:r>
      <w:r w:rsidR="00AF756A">
        <w:rPr>
          <w:rFonts w:ascii="Times New Roman" w:hAnsi="Times New Roman" w:cs="Times New Roman"/>
          <w:sz w:val="28"/>
          <w:szCs w:val="28"/>
        </w:rPr>
        <w:t>)</w:t>
      </w:r>
      <w:r w:rsidRPr="009F7F91">
        <w:rPr>
          <w:rFonts w:ascii="Times New Roman" w:hAnsi="Times New Roman" w:cs="Times New Roman"/>
          <w:sz w:val="28"/>
          <w:szCs w:val="28"/>
        </w:rPr>
        <w:t xml:space="preserve">. Njëkohësisht nuk do të jenë fare të lehta procedurat teknike dhe </w:t>
      </w:r>
      <w:r w:rsidR="00AF756A">
        <w:rPr>
          <w:rFonts w:ascii="Times New Roman" w:hAnsi="Times New Roman" w:cs="Times New Roman"/>
          <w:sz w:val="28"/>
          <w:szCs w:val="28"/>
        </w:rPr>
        <w:t xml:space="preserve">ato </w:t>
      </w:r>
      <w:r w:rsidRPr="009F7F91">
        <w:rPr>
          <w:rFonts w:ascii="Times New Roman" w:hAnsi="Times New Roman" w:cs="Times New Roman"/>
          <w:sz w:val="28"/>
          <w:szCs w:val="28"/>
        </w:rPr>
        <w:t xml:space="preserve">administrative. </w:t>
      </w:r>
      <w:r w:rsidR="00995ECB" w:rsidRPr="009F7F91">
        <w:rPr>
          <w:rFonts w:ascii="Times New Roman" w:hAnsi="Times New Roman" w:cs="Times New Roman"/>
          <w:sz w:val="28"/>
          <w:szCs w:val="28"/>
        </w:rPr>
        <w:t>Prandaj, marr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995ECB" w:rsidRPr="009F7F91">
        <w:rPr>
          <w:rFonts w:ascii="Times New Roman" w:hAnsi="Times New Roman" w:cs="Times New Roman"/>
          <w:sz w:val="28"/>
          <w:szCs w:val="28"/>
        </w:rPr>
        <w:t>veshjet bilaterale do t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995ECB"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995ECB" w:rsidRPr="009F7F91">
        <w:rPr>
          <w:rFonts w:ascii="Times New Roman" w:hAnsi="Times New Roman" w:cs="Times New Roman"/>
          <w:sz w:val="28"/>
          <w:szCs w:val="28"/>
        </w:rPr>
        <w:t>rcaktojn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995ECB" w:rsidRPr="009F7F91">
        <w:rPr>
          <w:rFonts w:ascii="Times New Roman" w:hAnsi="Times New Roman" w:cs="Times New Roman"/>
          <w:sz w:val="28"/>
          <w:szCs w:val="28"/>
        </w:rPr>
        <w:t xml:space="preserve"> modalitetet e financimit, kushteve hap</w:t>
      </w:r>
      <w:r w:rsidR="00AF756A">
        <w:rPr>
          <w:rFonts w:ascii="Times New Roman" w:hAnsi="Times New Roman" w:cs="Times New Roman"/>
          <w:sz w:val="28"/>
          <w:szCs w:val="28"/>
        </w:rPr>
        <w:t>ë</w:t>
      </w:r>
      <w:r w:rsidR="00995ECB" w:rsidRPr="009F7F91">
        <w:rPr>
          <w:rFonts w:ascii="Times New Roman" w:hAnsi="Times New Roman" w:cs="Times New Roman"/>
          <w:sz w:val="28"/>
          <w:szCs w:val="28"/>
        </w:rPr>
        <w:t>sinore dhe mjeteve m</w:t>
      </w:r>
      <w:r w:rsidR="0060470B" w:rsidRPr="009F7F91">
        <w:rPr>
          <w:rFonts w:ascii="Times New Roman" w:hAnsi="Times New Roman" w:cs="Times New Roman"/>
          <w:sz w:val="28"/>
          <w:szCs w:val="28"/>
        </w:rPr>
        <w:t>ë</w:t>
      </w:r>
      <w:r w:rsidR="00995ECB" w:rsidRPr="009F7F91">
        <w:rPr>
          <w:rFonts w:ascii="Times New Roman" w:hAnsi="Times New Roman" w:cs="Times New Roman"/>
          <w:sz w:val="28"/>
          <w:szCs w:val="28"/>
        </w:rPr>
        <w:t>simore, sigurimeve, etj.</w:t>
      </w:r>
    </w:p>
    <w:p w14:paraId="2A9B92D9" w14:textId="77777777" w:rsidR="003430BC" w:rsidRPr="009F7F91" w:rsidRDefault="00180BB0" w:rsidP="007B0642">
      <w:pPr>
        <w:pStyle w:val="Heading1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2742206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5: </w:t>
      </w:r>
      <w:r w:rsidRPr="009F7F91">
        <w:rPr>
          <w:rFonts w:ascii="Times New Roman" w:hAnsi="Times New Roman" w:cs="Times New Roman"/>
          <w:sz w:val="28"/>
          <w:szCs w:val="28"/>
        </w:rPr>
        <w:t>Komunikimi dhe konsultimi</w:t>
      </w:r>
      <w:bookmarkEnd w:id="14"/>
      <w:r w:rsidR="0075339D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08987" w14:textId="77777777" w:rsidR="007B0642" w:rsidRPr="009F7F91" w:rsidRDefault="007B0642" w:rsidP="007B06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12B3B" w14:textId="759E6245" w:rsidR="003430BC" w:rsidRPr="009F7F91" w:rsidRDefault="003430BC" w:rsidP="007B0642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Ky </w:t>
      </w:r>
      <w:r w:rsidR="00AF756A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 xml:space="preserve">raft </w:t>
      </w:r>
      <w:r w:rsidR="00AF756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Koncept</w:t>
      </w:r>
      <w:r w:rsidR="00AF756A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okument</w:t>
      </w:r>
      <w:r w:rsidR="00AF75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do t’i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nshtrohet konsultimit paraprak dhe </w:t>
      </w:r>
      <w:r w:rsidR="00AF756A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ublik</w:t>
      </w:r>
      <w:r w:rsidR="00AF756A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parapara me Rregulloren 09/2011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Pun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Qeveris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AF756A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756A">
        <w:rPr>
          <w:rFonts w:ascii="Times New Roman" w:hAnsi="Times New Roman" w:cs="Times New Roman"/>
          <w:sz w:val="28"/>
          <w:szCs w:val="28"/>
        </w:rPr>
        <w:t>Po ashtu, ai</w:t>
      </w:r>
      <w:r w:rsidRPr="009F7F91">
        <w:rPr>
          <w:rFonts w:ascii="Times New Roman" w:hAnsi="Times New Roman" w:cs="Times New Roman"/>
          <w:sz w:val="28"/>
          <w:szCs w:val="28"/>
        </w:rPr>
        <w:t xml:space="preserve"> do të plasohet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64103" w:rsidRPr="009F7F91">
        <w:rPr>
          <w:rFonts w:ascii="Times New Roman" w:hAnsi="Times New Roman" w:cs="Times New Roman"/>
          <w:sz w:val="28"/>
          <w:szCs w:val="28"/>
        </w:rPr>
        <w:t>platformën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756A">
        <w:rPr>
          <w:rFonts w:ascii="Times New Roman" w:hAnsi="Times New Roman" w:cs="Times New Roman"/>
          <w:sz w:val="28"/>
          <w:szCs w:val="28"/>
        </w:rPr>
        <w:t>“</w:t>
      </w:r>
      <w:r w:rsidRPr="009F7F91">
        <w:rPr>
          <w:rFonts w:ascii="Times New Roman" w:hAnsi="Times New Roman" w:cs="Times New Roman"/>
          <w:sz w:val="28"/>
          <w:szCs w:val="28"/>
        </w:rPr>
        <w:t>online</w:t>
      </w:r>
      <w:r w:rsidR="00AF756A">
        <w:rPr>
          <w:rFonts w:ascii="Times New Roman" w:hAnsi="Times New Roman" w:cs="Times New Roman"/>
          <w:sz w:val="28"/>
          <w:szCs w:val="28"/>
        </w:rPr>
        <w:t>”</w:t>
      </w:r>
      <w:r w:rsidRPr="009F7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C9E04" w14:textId="2AF4F557" w:rsidR="00175879" w:rsidRPr="009F7F91" w:rsidRDefault="00364103" w:rsidP="007B0642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Përveç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 konsultimeve t</w:t>
      </w:r>
      <w:r w:rsidR="00AF756A">
        <w:rPr>
          <w:rFonts w:ascii="Times New Roman" w:hAnsi="Times New Roman" w:cs="Times New Roman"/>
          <w:sz w:val="28"/>
          <w:szCs w:val="28"/>
        </w:rPr>
        <w:t>ë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 cekura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3A5119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430BC" w:rsidRPr="009F7F91">
        <w:rPr>
          <w:rFonts w:ascii="Times New Roman" w:hAnsi="Times New Roman" w:cs="Times New Roman"/>
          <w:sz w:val="28"/>
          <w:szCs w:val="28"/>
        </w:rPr>
        <w:t>lart</w:t>
      </w:r>
      <w:r w:rsidR="00AF756A">
        <w:rPr>
          <w:rFonts w:ascii="Times New Roman" w:hAnsi="Times New Roman" w:cs="Times New Roman"/>
          <w:sz w:val="28"/>
          <w:szCs w:val="28"/>
        </w:rPr>
        <w:t>,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3A5119" w:rsidRPr="009F7F91">
        <w:rPr>
          <w:rFonts w:ascii="Times New Roman" w:hAnsi="Times New Roman" w:cs="Times New Roman"/>
          <w:sz w:val="28"/>
          <w:szCs w:val="28"/>
        </w:rPr>
        <w:t>p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lanifikohen konsultime me </w:t>
      </w:r>
      <w:r w:rsidR="00AF756A">
        <w:rPr>
          <w:rFonts w:ascii="Times New Roman" w:hAnsi="Times New Roman" w:cs="Times New Roman"/>
          <w:sz w:val="28"/>
          <w:szCs w:val="28"/>
        </w:rPr>
        <w:t>p</w:t>
      </w:r>
      <w:r w:rsidR="003430BC" w:rsidRPr="009F7F91">
        <w:rPr>
          <w:rFonts w:ascii="Times New Roman" w:hAnsi="Times New Roman" w:cs="Times New Roman"/>
          <w:sz w:val="28"/>
          <w:szCs w:val="28"/>
        </w:rPr>
        <w:t>ublikun</w:t>
      </w:r>
      <w:r w:rsidR="00AF756A">
        <w:rPr>
          <w:rFonts w:ascii="Times New Roman" w:hAnsi="Times New Roman" w:cs="Times New Roman"/>
          <w:sz w:val="28"/>
          <w:szCs w:val="28"/>
        </w:rPr>
        <w:t>,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756A">
        <w:rPr>
          <w:rFonts w:ascii="Times New Roman" w:hAnsi="Times New Roman" w:cs="Times New Roman"/>
          <w:sz w:val="28"/>
          <w:szCs w:val="28"/>
        </w:rPr>
        <w:t>përkatësisht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F756A">
        <w:rPr>
          <w:rFonts w:ascii="Times New Roman" w:hAnsi="Times New Roman" w:cs="Times New Roman"/>
          <w:sz w:val="28"/>
          <w:szCs w:val="28"/>
        </w:rPr>
        <w:t>me d</w:t>
      </w:r>
      <w:r w:rsidR="003430BC" w:rsidRPr="009F7F91">
        <w:rPr>
          <w:rFonts w:ascii="Times New Roman" w:hAnsi="Times New Roman" w:cs="Times New Roman"/>
          <w:sz w:val="28"/>
          <w:szCs w:val="28"/>
        </w:rPr>
        <w:t>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3430BC" w:rsidRPr="009F7F91">
        <w:rPr>
          <w:rFonts w:ascii="Times New Roman" w:hAnsi="Times New Roman" w:cs="Times New Roman"/>
          <w:sz w:val="28"/>
          <w:szCs w:val="28"/>
        </w:rPr>
        <w:t>n (</w:t>
      </w:r>
      <w:r w:rsidR="00AF756A">
        <w:rPr>
          <w:rFonts w:ascii="Times New Roman" w:hAnsi="Times New Roman" w:cs="Times New Roman"/>
          <w:sz w:val="28"/>
          <w:szCs w:val="28"/>
        </w:rPr>
        <w:t>atje k</w:t>
      </w:r>
      <w:r w:rsidR="003430BC" w:rsidRPr="009F7F91">
        <w:rPr>
          <w:rFonts w:ascii="Times New Roman" w:hAnsi="Times New Roman" w:cs="Times New Roman"/>
          <w:sz w:val="28"/>
          <w:szCs w:val="28"/>
        </w:rPr>
        <w:t>u planifikohet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3430BC" w:rsidRPr="009F7F91">
        <w:rPr>
          <w:rFonts w:ascii="Times New Roman" w:hAnsi="Times New Roman" w:cs="Times New Roman"/>
          <w:sz w:val="28"/>
          <w:szCs w:val="28"/>
        </w:rPr>
        <w:t>simi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3430BC" w:rsidRPr="009F7F91">
        <w:rPr>
          <w:rFonts w:ascii="Times New Roman" w:hAnsi="Times New Roman" w:cs="Times New Roman"/>
          <w:sz w:val="28"/>
          <w:szCs w:val="28"/>
        </w:rPr>
        <w:t xml:space="preserve">sues), takime me qytetarë </w:t>
      </w:r>
      <w:r w:rsidR="003A5119" w:rsidRPr="009F7F91">
        <w:rPr>
          <w:rFonts w:ascii="Times New Roman" w:hAnsi="Times New Roman" w:cs="Times New Roman"/>
          <w:sz w:val="28"/>
          <w:szCs w:val="28"/>
        </w:rPr>
        <w:t xml:space="preserve">dhe </w:t>
      </w:r>
      <w:r w:rsidR="003430BC" w:rsidRPr="009F7F91">
        <w:rPr>
          <w:rFonts w:ascii="Times New Roman" w:hAnsi="Times New Roman" w:cs="Times New Roman"/>
          <w:sz w:val="28"/>
          <w:szCs w:val="28"/>
        </w:rPr>
        <w:t>promovimi në medi</w:t>
      </w:r>
      <w:r w:rsidR="00AF756A">
        <w:rPr>
          <w:rFonts w:ascii="Times New Roman" w:hAnsi="Times New Roman" w:cs="Times New Roman"/>
          <w:sz w:val="28"/>
          <w:szCs w:val="28"/>
        </w:rPr>
        <w:t>e</w:t>
      </w:r>
      <w:r w:rsidR="003430BC" w:rsidRPr="009F7F91">
        <w:rPr>
          <w:rFonts w:ascii="Times New Roman" w:hAnsi="Times New Roman" w:cs="Times New Roman"/>
          <w:sz w:val="28"/>
          <w:szCs w:val="28"/>
        </w:rPr>
        <w:t>.</w:t>
      </w:r>
      <w:r w:rsidR="003A5119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F15C4" w14:textId="59E6C827" w:rsidR="00EB4D0D" w:rsidRPr="009F7F91" w:rsidRDefault="00A34D60" w:rsidP="007B0642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Renditni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 palët kryesore të interesuara që janë identifikuar në </w:t>
      </w:r>
      <w:r w:rsidRPr="009F7F91">
        <w:rPr>
          <w:rFonts w:ascii="Times New Roman" w:hAnsi="Times New Roman" w:cs="Times New Roman"/>
          <w:sz w:val="28"/>
          <w:szCs w:val="28"/>
        </w:rPr>
        <w:t>f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igurën 4 nga </w:t>
      </w:r>
      <w:r w:rsidRPr="009F7F91">
        <w:rPr>
          <w:rFonts w:ascii="Times New Roman" w:hAnsi="Times New Roman" w:cs="Times New Roman"/>
          <w:sz w:val="28"/>
          <w:szCs w:val="28"/>
        </w:rPr>
        <w:t>k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apitulli </w:t>
      </w:r>
      <w:r w:rsidRPr="009F7F91">
        <w:rPr>
          <w:rFonts w:ascii="Times New Roman" w:hAnsi="Times New Roman" w:cs="Times New Roman"/>
          <w:sz w:val="28"/>
          <w:szCs w:val="28"/>
        </w:rPr>
        <w:t>për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ërkufizimin e </w:t>
      </w: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roblemit. </w:t>
      </w:r>
      <w:r w:rsidRPr="009F7F91">
        <w:rPr>
          <w:rFonts w:ascii="Times New Roman" w:hAnsi="Times New Roman" w:cs="Times New Roman"/>
          <w:sz w:val="28"/>
          <w:szCs w:val="28"/>
        </w:rPr>
        <w:t>Renditni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në tekst 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konkluzionet kryesore që pasuan nga aktivitetet e konsultimit. </w:t>
      </w:r>
      <w:r w:rsidRPr="009F7F91">
        <w:rPr>
          <w:rFonts w:ascii="Times New Roman" w:hAnsi="Times New Roman" w:cs="Times New Roman"/>
          <w:sz w:val="28"/>
          <w:szCs w:val="28"/>
        </w:rPr>
        <w:t>Renditni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në tabelën më poshtë 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të gjitha aktivitetet e konsultimit që janë kryer. Bashkëngjitni shtojcat </w:t>
      </w:r>
      <w:r w:rsidRPr="009F7F91">
        <w:rPr>
          <w:rFonts w:ascii="Times New Roman" w:hAnsi="Times New Roman" w:cs="Times New Roman"/>
          <w:sz w:val="28"/>
          <w:szCs w:val="28"/>
        </w:rPr>
        <w:t>për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aktivitetet e konsultimit dhe komunikimit, siç janë njoftimet për shtyp, raportet nga ngjarjet, etj. Nëse disa palë të interesuara nuk janë konsultuar, shpjegoni pse</w:t>
      </w:r>
      <w:r w:rsidRPr="009F7F91">
        <w:rPr>
          <w:rFonts w:ascii="Times New Roman" w:hAnsi="Times New Roman" w:cs="Times New Roman"/>
          <w:sz w:val="28"/>
          <w:szCs w:val="28"/>
        </w:rPr>
        <w:t xml:space="preserve"> ka ndodhur kjo</w:t>
      </w:r>
      <w:r w:rsidR="006E79E5" w:rsidRPr="009F7F91">
        <w:rPr>
          <w:rFonts w:ascii="Times New Roman" w:hAnsi="Times New Roman" w:cs="Times New Roman"/>
          <w:sz w:val="28"/>
          <w:szCs w:val="28"/>
        </w:rPr>
        <w:t>. Nëse palët e interesuara</w:t>
      </w:r>
      <w:r w:rsidRPr="009F7F91">
        <w:rPr>
          <w:rFonts w:ascii="Times New Roman" w:hAnsi="Times New Roman" w:cs="Times New Roman"/>
          <w:sz w:val="28"/>
          <w:szCs w:val="28"/>
        </w:rPr>
        <w:t>,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shumë të rëndësishm</w:t>
      </w:r>
      <w:r w:rsidR="003322BC" w:rsidRPr="009F7F9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>,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u ftuan të marrin pjesë në aktivitetet e konsultimit, por nuk morën pjesë, deklaroni </w:t>
      </w:r>
      <w:r w:rsidRPr="009F7F91">
        <w:rPr>
          <w:rFonts w:ascii="Times New Roman" w:hAnsi="Times New Roman" w:cs="Times New Roman"/>
          <w:sz w:val="28"/>
          <w:szCs w:val="28"/>
        </w:rPr>
        <w:t xml:space="preserve">kujt i është dërguar ftesa dhe 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nuk </w:t>
      </w:r>
      <w:r w:rsidRPr="009F7F91">
        <w:rPr>
          <w:rFonts w:ascii="Times New Roman" w:hAnsi="Times New Roman" w:cs="Times New Roman"/>
          <w:sz w:val="28"/>
          <w:szCs w:val="28"/>
        </w:rPr>
        <w:t xml:space="preserve">ka marrë </w:t>
      </w:r>
      <w:r w:rsidR="006E79E5" w:rsidRPr="009F7F91">
        <w:rPr>
          <w:rFonts w:ascii="Times New Roman" w:hAnsi="Times New Roman" w:cs="Times New Roman"/>
          <w:sz w:val="28"/>
          <w:szCs w:val="28"/>
        </w:rPr>
        <w:t>pjesë. Gjithashtu</w:t>
      </w:r>
      <w:r w:rsidRPr="009F7F91">
        <w:rPr>
          <w:rFonts w:ascii="Times New Roman" w:hAnsi="Times New Roman" w:cs="Times New Roman"/>
          <w:sz w:val="28"/>
          <w:szCs w:val="28"/>
        </w:rPr>
        <w:t>,</w:t>
      </w:r>
      <w:r w:rsidR="006E79E5" w:rsidRPr="009F7F91">
        <w:rPr>
          <w:rFonts w:ascii="Times New Roman" w:hAnsi="Times New Roman" w:cs="Times New Roman"/>
          <w:sz w:val="28"/>
          <w:szCs w:val="28"/>
        </w:rPr>
        <w:t xml:space="preserve"> shpjegoni  çfarë veprimesh të tjera janë ndërmarrë për të parë nëse palët e interesuara do të jenë në gjendje të përfshihen në aktivitetet e konsultimit</w:t>
      </w:r>
      <w:r w:rsidR="00253BC3" w:rsidRPr="009F7F91">
        <w:rPr>
          <w:rFonts w:ascii="Times New Roman" w:hAnsi="Times New Roman" w:cs="Times New Roman"/>
          <w:sz w:val="28"/>
          <w:szCs w:val="28"/>
        </w:rPr>
        <w:t>.</w:t>
      </w:r>
      <w:r w:rsidR="007F1EDE" w:rsidRPr="009F7F91">
        <w:rPr>
          <w:rFonts w:ascii="Times New Roman" w:hAnsi="Times New Roman" w:cs="Times New Roman"/>
          <w:sz w:val="28"/>
          <w:szCs w:val="28"/>
        </w:rPr>
        <w:t>]</w:t>
      </w:r>
    </w:p>
    <w:p w14:paraId="47EAD410" w14:textId="77777777" w:rsidR="00175879" w:rsidRPr="009F7F91" w:rsidRDefault="00175879" w:rsidP="007B0642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87A2076" w14:textId="666C986A" w:rsidR="00CC36BE" w:rsidRPr="009F7F91" w:rsidRDefault="009E1A07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Figur</w:t>
      </w:r>
      <w:r w:rsidR="00293B21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7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6E79E5" w:rsidRPr="009F7F91">
        <w:rPr>
          <w:rFonts w:ascii="Times New Roman" w:hAnsi="Times New Roman" w:cs="Times New Roman"/>
          <w:sz w:val="28"/>
          <w:szCs w:val="28"/>
        </w:rPr>
        <w:t>P</w:t>
      </w:r>
      <w:r w:rsidR="00293B21" w:rsidRPr="009F7F91">
        <w:rPr>
          <w:rFonts w:ascii="Times New Roman" w:hAnsi="Times New Roman" w:cs="Times New Roman"/>
          <w:sz w:val="28"/>
          <w:szCs w:val="28"/>
        </w:rPr>
        <w:t xml:space="preserve">ërmbledhje e aktiviteteve të komunikimit dhe konsultimit të kryera për një </w:t>
      </w:r>
      <w:proofErr w:type="spellStart"/>
      <w:r w:rsidR="00293B21" w:rsidRPr="009F7F91">
        <w:rPr>
          <w:rFonts w:ascii="Times New Roman" w:hAnsi="Times New Roman" w:cs="Times New Roman"/>
          <w:sz w:val="28"/>
          <w:szCs w:val="28"/>
        </w:rPr>
        <w:t>konceptdokument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534"/>
        <w:gridCol w:w="1054"/>
        <w:gridCol w:w="1800"/>
        <w:gridCol w:w="870"/>
        <w:gridCol w:w="1268"/>
        <w:gridCol w:w="1779"/>
      </w:tblGrid>
      <w:tr w:rsidR="005D63B3" w:rsidRPr="00601A41" w14:paraId="3238CAAF" w14:textId="77777777" w:rsidTr="00890CE4">
        <w:tc>
          <w:tcPr>
            <w:tcW w:w="0" w:type="auto"/>
            <w:gridSpan w:val="7"/>
          </w:tcPr>
          <w:p w14:paraId="103C17ED" w14:textId="77777777" w:rsidR="005D63B3" w:rsidRPr="009F7F91" w:rsidRDefault="00DF165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Procesi i  konsultimit synon</w:t>
            </w:r>
            <w:r w:rsidR="005D63B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6E9664" w14:textId="510B4C66" w:rsidR="005D63B3" w:rsidRPr="009F7F91" w:rsidRDefault="00A34D60" w:rsidP="007B0642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jetjen e formave dhe m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nyrave m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B3D" w:rsidRPr="009F7F91">
              <w:rPr>
                <w:rFonts w:ascii="Times New Roman" w:hAnsi="Times New Roman" w:cs="Times New Roman"/>
                <w:sz w:val="28"/>
                <w:szCs w:val="28"/>
              </w:rPr>
              <w:t>përshtatsh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74B3D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r organizimin e m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 dhe ngritjen e </w:t>
            </w:r>
            <w:r w:rsidR="00774B3D" w:rsidRPr="009F7F91">
              <w:rPr>
                <w:rFonts w:ascii="Times New Roman" w:hAnsi="Times New Roman" w:cs="Times New Roman"/>
                <w:sz w:val="28"/>
                <w:szCs w:val="28"/>
              </w:rPr>
              <w:t>cilësisë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642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8C7C7A" w14:textId="06E216F5" w:rsidR="00F3653C" w:rsidRPr="009F7F91" w:rsidRDefault="00A34D60" w:rsidP="007B0642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  <w:r w:rsidR="006E79E5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 KD-ja dërgohet për konsultime publike, kolona për buxhet duhet të fshihet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14:paraId="4D9041CA" w14:textId="2B2E97BB" w:rsidR="00F3653C" w:rsidRPr="009F7F91" w:rsidRDefault="00A34D60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  <w:r w:rsidR="006E79E5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 KD-ja dërg</w:t>
            </w:r>
            <w:r w:rsidR="00937A2C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ohet</w:t>
            </w:r>
            <w:r w:rsidR="006E79E5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për konsultime p</w:t>
            </w:r>
            <w:r w:rsidR="00C6377B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ublike, titulli i kolonës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“</w:t>
            </w:r>
            <w:r w:rsidR="00C6377B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Afati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  <w:r w:rsidR="00C6377B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ndikativ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”</w:t>
            </w:r>
            <w:r w:rsidR="006E79E5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duhet të ndryshohet në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“</w:t>
            </w:r>
            <w:r w:rsidR="00C6377B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Afati kohor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”</w:t>
            </w:r>
            <w:r w:rsidR="00F3653C"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.]</w:t>
            </w:r>
          </w:p>
        </w:tc>
      </w:tr>
      <w:tr w:rsidR="005C35BB" w:rsidRPr="00601A41" w14:paraId="05A9FC27" w14:textId="77777777" w:rsidTr="005226F3">
        <w:tc>
          <w:tcPr>
            <w:tcW w:w="0" w:type="auto"/>
          </w:tcPr>
          <w:p w14:paraId="47C46F6B" w14:textId="4B5BD35A" w:rsidR="005D63B3" w:rsidRPr="009F7F91" w:rsidRDefault="00DF165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Qëllimi kryesor</w:t>
            </w:r>
          </w:p>
        </w:tc>
        <w:tc>
          <w:tcPr>
            <w:tcW w:w="0" w:type="auto"/>
          </w:tcPr>
          <w:p w14:paraId="55F33F86" w14:textId="4280DDF9" w:rsidR="005D63B3" w:rsidRPr="009F7F91" w:rsidRDefault="00DF165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Grupi i synuar</w:t>
            </w:r>
          </w:p>
        </w:tc>
        <w:tc>
          <w:tcPr>
            <w:tcW w:w="0" w:type="auto"/>
          </w:tcPr>
          <w:p w14:paraId="6FD8E7D8" w14:textId="77777777" w:rsidR="005D63B3" w:rsidRPr="009F7F91" w:rsidRDefault="00DF165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Aktiviteti</w:t>
            </w:r>
          </w:p>
        </w:tc>
        <w:tc>
          <w:tcPr>
            <w:tcW w:w="0" w:type="auto"/>
          </w:tcPr>
          <w:p w14:paraId="6F434672" w14:textId="0E590BC2" w:rsidR="005D63B3" w:rsidRPr="009F7F91" w:rsidRDefault="00DF165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Komunikimi/njoftimi</w:t>
            </w:r>
          </w:p>
        </w:tc>
        <w:tc>
          <w:tcPr>
            <w:tcW w:w="935" w:type="dxa"/>
          </w:tcPr>
          <w:p w14:paraId="02F282B9" w14:textId="2A239075" w:rsidR="005D63B3" w:rsidRPr="009F7F91" w:rsidRDefault="00DF165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Afati indikativ</w:t>
            </w:r>
          </w:p>
        </w:tc>
        <w:tc>
          <w:tcPr>
            <w:tcW w:w="1141" w:type="dxa"/>
          </w:tcPr>
          <w:p w14:paraId="2C8D97B3" w14:textId="0924DCB5" w:rsidR="005D63B3" w:rsidRPr="009F7F91" w:rsidRDefault="00DF165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Buxheti i nevojshëm</w:t>
            </w:r>
          </w:p>
        </w:tc>
        <w:tc>
          <w:tcPr>
            <w:tcW w:w="2002" w:type="dxa"/>
          </w:tcPr>
          <w:p w14:paraId="185F04A5" w14:textId="77777777" w:rsidR="00890CE4" w:rsidRPr="009F7F91" w:rsidRDefault="00890CE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1731D" w14:textId="6C5873CA" w:rsidR="005D63B3" w:rsidRPr="009F7F91" w:rsidRDefault="00DF165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Personi përgjegjës</w:t>
            </w:r>
          </w:p>
        </w:tc>
      </w:tr>
      <w:tr w:rsidR="005C35BB" w:rsidRPr="00601A41" w14:paraId="2E6D3A36" w14:textId="77777777" w:rsidTr="005226F3">
        <w:tc>
          <w:tcPr>
            <w:tcW w:w="0" w:type="auto"/>
          </w:tcPr>
          <w:p w14:paraId="653B04C3" w14:textId="357FACC3" w:rsidR="001A7D6D" w:rsidRPr="009F7F91" w:rsidRDefault="00BB09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Takimi i hapur për të gjith</w:t>
            </w:r>
            <w:r w:rsidR="00A34D6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palët e interesuara</w:t>
            </w:r>
            <w:r w:rsidR="001A7D6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4328735" w14:textId="7E1387C8" w:rsidR="001A7D6D" w:rsidRPr="009F7F91" w:rsidRDefault="00BB09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Të gjitha palët e interesuara</w:t>
            </w:r>
            <w:r w:rsidR="00890CE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0CE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ndikuara nga ky </w:t>
            </w:r>
            <w:proofErr w:type="spellStart"/>
            <w:r w:rsidR="00890CE4" w:rsidRPr="009F7F91">
              <w:rPr>
                <w:rFonts w:ascii="Times New Roman" w:hAnsi="Times New Roman" w:cs="Times New Roman"/>
                <w:sz w:val="28"/>
                <w:szCs w:val="28"/>
              </w:rPr>
              <w:t>konceptdokument</w:t>
            </w:r>
            <w:proofErr w:type="spellEnd"/>
          </w:p>
        </w:tc>
        <w:tc>
          <w:tcPr>
            <w:tcW w:w="0" w:type="auto"/>
          </w:tcPr>
          <w:p w14:paraId="632CDE5F" w14:textId="77777777" w:rsidR="00890CE4" w:rsidRPr="009F7F91" w:rsidRDefault="00890CE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9B1FA" w14:textId="623D427F" w:rsidR="001A7D6D" w:rsidRPr="009F7F91" w:rsidRDefault="00BB099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Takim publik</w:t>
            </w:r>
            <w:r w:rsidR="001A7D6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7A7983A" w14:textId="0DE18841" w:rsidR="001A7D6D" w:rsidRPr="009F7F91" w:rsidRDefault="00890CE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Turqi</w:t>
            </w:r>
            <w:r w:rsidR="00CD497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Greqi</w:t>
            </w:r>
          </w:p>
          <w:p w14:paraId="4E74EEB5" w14:textId="5BE0A4FC" w:rsidR="00890CE4" w:rsidRPr="009F7F91" w:rsidRDefault="00890CE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Skandinavi</w:t>
            </w:r>
            <w:r w:rsidR="00CD4973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220CCE" w14:textId="71B615A5" w:rsidR="00890CE4" w:rsidRPr="009F7F91" w:rsidRDefault="00364103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Gjermani</w:t>
            </w:r>
            <w:r w:rsidR="00CD4973" w:rsidRPr="009F7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CE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Austri Zv</w:t>
            </w:r>
            <w:r w:rsidR="00754C25" w:rsidRPr="009F7F91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54C25" w:rsidRPr="009F7F9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CD4973" w:rsidRPr="009F7F91">
              <w:rPr>
                <w:rFonts w:ascii="Times New Roman" w:hAnsi="Times New Roman" w:cs="Times New Roman"/>
                <w:sz w:val="28"/>
                <w:szCs w:val="28"/>
              </w:rPr>
              <w:t>, Angli, Belgjik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D497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Kroaci</w:t>
            </w:r>
            <w:r w:rsidR="00CD4973" w:rsidRPr="009F7F91">
              <w:rPr>
                <w:rFonts w:ascii="Times New Roman" w:hAnsi="Times New Roman" w:cs="Times New Roman"/>
                <w:sz w:val="28"/>
                <w:szCs w:val="28"/>
              </w:rPr>
              <w:t>, Itali, Slloveni</w:t>
            </w:r>
            <w:r w:rsidR="00C04915" w:rsidRPr="009F7F91">
              <w:rPr>
                <w:rFonts w:ascii="Times New Roman" w:hAnsi="Times New Roman" w:cs="Times New Roman"/>
                <w:sz w:val="28"/>
                <w:szCs w:val="28"/>
              </w:rPr>
              <w:t>, Francë</w:t>
            </w:r>
          </w:p>
          <w:p w14:paraId="74ADA6B9" w14:textId="6114698C" w:rsidR="00890CE4" w:rsidRPr="009F7F91" w:rsidRDefault="00890CE4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7BBEC3EF" w14:textId="298BE765" w:rsidR="005C35BB" w:rsidRPr="009F7F91" w:rsidRDefault="005C35BB" w:rsidP="009F7F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43517100" w14:textId="4F135184" w:rsidR="005C35BB" w:rsidRPr="009F7F91" w:rsidRDefault="005C35BB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05039" w:rsidRPr="009F7F91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A34D60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6FFA2E" w14:textId="77777777" w:rsidR="005C35BB" w:rsidRPr="009F7F91" w:rsidRDefault="005C35BB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Prill;</w:t>
            </w:r>
          </w:p>
          <w:p w14:paraId="747B5FDC" w14:textId="77777777" w:rsidR="005C35BB" w:rsidRPr="009F7F91" w:rsidRDefault="005C35BB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  <w:p w14:paraId="44E1FE6B" w14:textId="2609E216" w:rsidR="00754C25" w:rsidRPr="009F7F91" w:rsidRDefault="005C35BB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commentRangeStart w:id="15"/>
            <w:commentRangeEnd w:id="15"/>
            <w:r w:rsidR="00862747" w:rsidRPr="009F7F91">
              <w:rPr>
                <w:rStyle w:val="CommentReference"/>
                <w:color w:val="FF0000"/>
                <w:sz w:val="28"/>
                <w:szCs w:val="28"/>
              </w:rPr>
              <w:commentReference w:id="15"/>
            </w:r>
          </w:p>
        </w:tc>
        <w:tc>
          <w:tcPr>
            <w:tcW w:w="1141" w:type="dxa"/>
          </w:tcPr>
          <w:p w14:paraId="2CEA2869" w14:textId="0D5594FA" w:rsidR="001A7D6D" w:rsidRPr="009F7F91" w:rsidRDefault="00CF17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Do t</w:t>
            </w:r>
            <w:r w:rsidR="00A34D60"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planifikohet sipas numrit te pjes</w:t>
            </w:r>
            <w:r w:rsidR="00A34D60"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marrësve dhe </w:t>
            </w:r>
            <w:r w:rsidR="00705039"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sh</w:t>
            </w:r>
            <w:r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penzimet e shtetit pritës sipas ligjit n</w:t>
            </w:r>
            <w:r w:rsidR="00A34D60"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fuqi</w:t>
            </w:r>
          </w:p>
        </w:tc>
        <w:tc>
          <w:tcPr>
            <w:tcW w:w="2002" w:type="dxa"/>
          </w:tcPr>
          <w:p w14:paraId="6019FE1A" w14:textId="4CD7498B" w:rsidR="00C04915" w:rsidRPr="009F7F91" w:rsidRDefault="00C0491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Grupi</w:t>
            </w:r>
            <w:r w:rsidR="00A34D60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A34D60">
              <w:rPr>
                <w:rFonts w:ascii="Times New Roman" w:hAnsi="Times New Roman" w:cs="Times New Roman"/>
                <w:sz w:val="28"/>
                <w:szCs w:val="28"/>
              </w:rPr>
              <w:t>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B94F19" w14:textId="0FE64EAA" w:rsidR="00C04915" w:rsidRPr="009F7F91" w:rsidRDefault="00A34D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04915" w:rsidRPr="009F7F91">
              <w:rPr>
                <w:rFonts w:ascii="Times New Roman" w:hAnsi="Times New Roman" w:cs="Times New Roman"/>
                <w:sz w:val="28"/>
                <w:szCs w:val="28"/>
              </w:rPr>
              <w:t>rofili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5BB" w:rsidRPr="009F7F91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 w:rsidR="00C04915" w:rsidRPr="009F7F91">
              <w:rPr>
                <w:rFonts w:ascii="Times New Roman" w:hAnsi="Times New Roman" w:cs="Times New Roman"/>
                <w:sz w:val="28"/>
                <w:szCs w:val="28"/>
              </w:rPr>
              <w:t>ional</w:t>
            </w:r>
          </w:p>
          <w:p w14:paraId="458C5F47" w14:textId="11648363" w:rsidR="00C04915" w:rsidRPr="009F7F91" w:rsidRDefault="00C0491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1Arsimor/</w:t>
            </w:r>
            <w:r w:rsidR="00A34D6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idaktik</w:t>
            </w:r>
          </w:p>
          <w:p w14:paraId="30ADBCA1" w14:textId="79DC0C36" w:rsidR="00C04915" w:rsidRPr="009F7F91" w:rsidRDefault="00C0491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 Juridik</w:t>
            </w:r>
          </w:p>
          <w:p w14:paraId="2E1D204F" w14:textId="58112635" w:rsidR="00C04915" w:rsidRPr="009F7F91" w:rsidRDefault="00C04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3Ekonomik/</w:t>
            </w:r>
            <w:r w:rsidR="00A34D6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237973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nanciar</w:t>
            </w:r>
          </w:p>
        </w:tc>
      </w:tr>
      <w:tr w:rsidR="005C35BB" w:rsidRPr="00601A41" w14:paraId="36955B76" w14:textId="77777777" w:rsidTr="005226F3">
        <w:tc>
          <w:tcPr>
            <w:tcW w:w="0" w:type="auto"/>
          </w:tcPr>
          <w:p w14:paraId="2F5EF658" w14:textId="3C197D13" w:rsidR="001A7D6D" w:rsidRPr="009F7F91" w:rsidRDefault="00BB099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Konsultimi publik me shkrim</w:t>
            </w:r>
          </w:p>
        </w:tc>
        <w:tc>
          <w:tcPr>
            <w:tcW w:w="0" w:type="auto"/>
          </w:tcPr>
          <w:p w14:paraId="691D67CE" w14:textId="6943FFB7" w:rsidR="001A7D6D" w:rsidRPr="009F7F91" w:rsidRDefault="00BB099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Të gjitha palët e interesuara</w:t>
            </w:r>
          </w:p>
        </w:tc>
        <w:tc>
          <w:tcPr>
            <w:tcW w:w="0" w:type="auto"/>
          </w:tcPr>
          <w:p w14:paraId="282441DF" w14:textId="1003A699" w:rsidR="001A7D6D" w:rsidRPr="009F7F91" w:rsidRDefault="00BB099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Publikimi i konsultimit në portalin për konsultim publik</w:t>
            </w:r>
          </w:p>
        </w:tc>
        <w:tc>
          <w:tcPr>
            <w:tcW w:w="0" w:type="auto"/>
          </w:tcPr>
          <w:p w14:paraId="14B4BB55" w14:textId="6A61AA5F" w:rsidR="001A7D6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Konsultimi paraprak (i brendsh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m) </w:t>
            </w:r>
          </w:p>
          <w:p w14:paraId="38B68059" w14:textId="77777777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FE168" w14:textId="6DE8C243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Konsultimi publik i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rgjithsh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35" w:type="dxa"/>
          </w:tcPr>
          <w:p w14:paraId="1908CA9A" w14:textId="77777777" w:rsidR="001A7D6D" w:rsidRPr="009F7F91" w:rsidRDefault="00E6788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Tetor</w:t>
            </w:r>
          </w:p>
          <w:p w14:paraId="220801E6" w14:textId="77777777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512C" w14:textId="77777777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BFFAD" w14:textId="77777777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FAA5" w14:textId="1FE8D9BD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Nëntor</w:t>
            </w:r>
          </w:p>
        </w:tc>
        <w:tc>
          <w:tcPr>
            <w:tcW w:w="1141" w:type="dxa"/>
          </w:tcPr>
          <w:p w14:paraId="540D576D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24A7D" w14:textId="77777777" w:rsidR="00E6788D" w:rsidRPr="009F7F91" w:rsidRDefault="00E6788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A57B2" w14:textId="37107F31" w:rsidR="00E6788D" w:rsidRPr="009F7F91" w:rsidRDefault="00E6788D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Nuk ka kosto</w:t>
            </w:r>
          </w:p>
        </w:tc>
        <w:tc>
          <w:tcPr>
            <w:tcW w:w="2002" w:type="dxa"/>
          </w:tcPr>
          <w:p w14:paraId="638313A4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BB" w:rsidRPr="00601A41" w14:paraId="6860DDA0" w14:textId="77777777" w:rsidTr="005226F3">
        <w:tc>
          <w:tcPr>
            <w:tcW w:w="0" w:type="auto"/>
          </w:tcPr>
          <w:p w14:paraId="1AE29264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16B59D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41ECC0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F245BBD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0E04CBC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27EC9181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14:paraId="3996C719" w14:textId="77777777" w:rsidR="001A7D6D" w:rsidRPr="009F7F91" w:rsidRDefault="001A7D6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81AD6" w14:textId="63D39295" w:rsidR="005D63B3" w:rsidRPr="009F7F91" w:rsidRDefault="005D63B3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B918640" w14:textId="357BB605" w:rsidR="00A61B6E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16" w:name="_Toc22742207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6: </w:t>
      </w:r>
      <w:r w:rsidRPr="009F7F91">
        <w:rPr>
          <w:rFonts w:ascii="Times New Roman" w:hAnsi="Times New Roman" w:cs="Times New Roman"/>
          <w:sz w:val="28"/>
          <w:szCs w:val="28"/>
        </w:rPr>
        <w:t>Krahasimi i opsioneve</w:t>
      </w:r>
      <w:bookmarkEnd w:id="16"/>
    </w:p>
    <w:p w14:paraId="31543749" w14:textId="1BCDCF2D" w:rsidR="003165A7" w:rsidRPr="009F7F91" w:rsidRDefault="003165A7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Tri jan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opsionet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duhet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31E15" w:rsidRPr="009F7F91">
        <w:rPr>
          <w:rFonts w:ascii="Times New Roman" w:hAnsi="Times New Roman" w:cs="Times New Roman"/>
          <w:sz w:val="28"/>
          <w:szCs w:val="28"/>
        </w:rPr>
        <w:t>ndërmerren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avancimin e zhvillimit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A34D60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:</w:t>
      </w:r>
    </w:p>
    <w:p w14:paraId="3BCBDEAD" w14:textId="41DF75FB" w:rsidR="003165A7" w:rsidRPr="009F7F91" w:rsidRDefault="003165A7" w:rsidP="007B064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Opsioni i status</w:t>
      </w:r>
      <w:r w:rsidR="00A34D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4B3D" w:rsidRPr="009F7F91">
        <w:rPr>
          <w:rFonts w:ascii="Times New Roman" w:hAnsi="Times New Roman" w:cs="Times New Roman"/>
          <w:sz w:val="28"/>
          <w:szCs w:val="28"/>
        </w:rPr>
        <w:t>q</w:t>
      </w:r>
      <w:r w:rsidRPr="009F7F91">
        <w:rPr>
          <w:rFonts w:ascii="Times New Roman" w:hAnsi="Times New Roman" w:cs="Times New Roman"/>
          <w:sz w:val="28"/>
          <w:szCs w:val="28"/>
        </w:rPr>
        <w:t>uos</w:t>
      </w:r>
      <w:proofErr w:type="spellEnd"/>
      <w:r w:rsidR="00A34D60">
        <w:rPr>
          <w:rFonts w:ascii="Times New Roman" w:hAnsi="Times New Roman" w:cs="Times New Roman"/>
          <w:sz w:val="28"/>
          <w:szCs w:val="28"/>
        </w:rPr>
        <w:t>;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3D1BE" w14:textId="34BDF4F4" w:rsidR="003165A7" w:rsidRPr="009F7F91" w:rsidRDefault="003165A7" w:rsidP="007B064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Opsioni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rmir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e zbatimit</w:t>
      </w:r>
      <w:r w:rsidR="003658B4" w:rsidRPr="009F7F91">
        <w:rPr>
          <w:rFonts w:ascii="Times New Roman" w:hAnsi="Times New Roman" w:cs="Times New Roman"/>
          <w:sz w:val="28"/>
          <w:szCs w:val="28"/>
        </w:rPr>
        <w:t xml:space="preserve"> dhe ekzekutimit</w:t>
      </w:r>
      <w:r w:rsidR="00A34D60">
        <w:rPr>
          <w:rFonts w:ascii="Times New Roman" w:hAnsi="Times New Roman" w:cs="Times New Roman"/>
          <w:sz w:val="28"/>
          <w:szCs w:val="28"/>
        </w:rPr>
        <w:t>;</w:t>
      </w:r>
    </w:p>
    <w:p w14:paraId="42E448A4" w14:textId="766AF527" w:rsidR="003165A7" w:rsidRPr="009F7F91" w:rsidRDefault="003165A7" w:rsidP="007B064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Opsioni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3658B4" w:rsidRPr="009F7F91">
        <w:rPr>
          <w:rFonts w:ascii="Times New Roman" w:hAnsi="Times New Roman" w:cs="Times New Roman"/>
          <w:sz w:val="28"/>
          <w:szCs w:val="28"/>
        </w:rPr>
        <w:t>r zgjidhjen e gjendjes (</w:t>
      </w:r>
      <w:r w:rsidR="00DC2FDC" w:rsidRPr="009F7F91">
        <w:rPr>
          <w:rFonts w:ascii="Times New Roman" w:hAnsi="Times New Roman" w:cs="Times New Roman"/>
          <w:sz w:val="28"/>
          <w:szCs w:val="28"/>
        </w:rPr>
        <w:t>ndryshime ligjore dhe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DC2FDC" w:rsidRPr="009F7F91">
        <w:rPr>
          <w:rFonts w:ascii="Times New Roman" w:hAnsi="Times New Roman" w:cs="Times New Roman"/>
          <w:sz w:val="28"/>
          <w:szCs w:val="28"/>
        </w:rPr>
        <w:t xml:space="preserve"> politikave)</w:t>
      </w:r>
      <w:r w:rsidR="00A34D60">
        <w:rPr>
          <w:rFonts w:ascii="Times New Roman" w:hAnsi="Times New Roman" w:cs="Times New Roman"/>
          <w:sz w:val="28"/>
          <w:szCs w:val="28"/>
        </w:rPr>
        <w:t>.</w:t>
      </w:r>
    </w:p>
    <w:p w14:paraId="57DB301D" w14:textId="0E6F61AB" w:rsidR="003165A7" w:rsidRPr="009F7F91" w:rsidRDefault="003165A7" w:rsidP="00E74C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Opsioni i par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vazhdimi i gjendjes aktuale dhe nuk parasheh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rmir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sim. Opsioni i dyt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b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n </w:t>
      </w:r>
      <w:r w:rsidR="00774B3D" w:rsidRPr="009F7F91">
        <w:rPr>
          <w:rFonts w:ascii="Times New Roman" w:hAnsi="Times New Roman" w:cs="Times New Roman"/>
          <w:sz w:val="28"/>
          <w:szCs w:val="28"/>
        </w:rPr>
        <w:t>një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zgj</w:t>
      </w:r>
      <w:r w:rsidR="00A34D60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>dhje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rkohshme dhe jo gjith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rfshir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se deri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gjetjen e nj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zgjidhje</w:t>
      </w:r>
      <w:r w:rsidR="00A34D60">
        <w:rPr>
          <w:rFonts w:ascii="Times New Roman" w:hAnsi="Times New Roman" w:cs="Times New Roman"/>
          <w:sz w:val="28"/>
          <w:szCs w:val="28"/>
        </w:rPr>
        <w:t>je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rhershme, nd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rsa opsioni i tret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parasheh masa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gjetjen e nj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zgjidhje</w:t>
      </w:r>
      <w:r w:rsidR="00A34D60">
        <w:rPr>
          <w:rFonts w:ascii="Times New Roman" w:hAnsi="Times New Roman" w:cs="Times New Roman"/>
          <w:sz w:val="28"/>
          <w:szCs w:val="28"/>
        </w:rPr>
        <w:t>je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rhershme. Duke mar</w:t>
      </w:r>
      <w:r w:rsidR="00D31E15" w:rsidRPr="009F7F91">
        <w:rPr>
          <w:rFonts w:ascii="Times New Roman" w:hAnsi="Times New Roman" w:cs="Times New Roman"/>
          <w:sz w:val="28"/>
          <w:szCs w:val="28"/>
        </w:rPr>
        <w:t>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parasysh kontekstin ligjor dhe </w:t>
      </w:r>
      <w:r w:rsidR="00A34D60">
        <w:rPr>
          <w:rFonts w:ascii="Times New Roman" w:hAnsi="Times New Roman" w:cs="Times New Roman"/>
          <w:sz w:val="28"/>
          <w:szCs w:val="28"/>
        </w:rPr>
        <w:t xml:space="preserve">atë </w:t>
      </w:r>
      <w:r w:rsidRPr="009F7F91">
        <w:rPr>
          <w:rFonts w:ascii="Times New Roman" w:hAnsi="Times New Roman" w:cs="Times New Roman"/>
          <w:sz w:val="28"/>
          <w:szCs w:val="28"/>
        </w:rPr>
        <w:t>politik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Republik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 e Kosov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s, rekomandohet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si hap i par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rmerret opsioni i</w:t>
      </w:r>
      <w:r w:rsidR="00D31E1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tret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</w:t>
      </w:r>
      <w:r w:rsidR="00A34D60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nj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koh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sisht</w:t>
      </w:r>
      <w:r w:rsidR="00A34D60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fillo</w:t>
      </w:r>
      <w:r w:rsidR="00A34D60">
        <w:rPr>
          <w:rFonts w:ascii="Times New Roman" w:hAnsi="Times New Roman" w:cs="Times New Roman"/>
          <w:sz w:val="28"/>
          <w:szCs w:val="28"/>
        </w:rPr>
        <w:t>jnë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ndryshimet e nevojshme ligjore</w:t>
      </w:r>
      <w:r w:rsidR="00A34D60">
        <w:rPr>
          <w:rFonts w:ascii="Times New Roman" w:hAnsi="Times New Roman" w:cs="Times New Roman"/>
          <w:sz w:val="28"/>
          <w:szCs w:val="28"/>
        </w:rPr>
        <w:t>,</w:t>
      </w:r>
      <w:r w:rsidR="00843E0F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>nyr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 xml:space="preserve">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 xml:space="preserve"> zhvillohet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>simi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843E0F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38D81486" w14:textId="1728AB05" w:rsidR="00117147" w:rsidRPr="009F7F91" w:rsidRDefault="00E6788D" w:rsidP="007B0642">
      <w:pPr>
        <w:tabs>
          <w:tab w:val="left" w:pos="687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ab/>
      </w:r>
    </w:p>
    <w:p w14:paraId="590D1529" w14:textId="0E052FC3" w:rsidR="00C325AA" w:rsidRPr="009F7F91" w:rsidRDefault="00A477AE" w:rsidP="007B0642">
      <w:pPr>
        <w:pStyle w:val="Heading2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17" w:name="_Toc22742208"/>
      <w:r w:rsidRPr="009F7F91">
        <w:rPr>
          <w:rFonts w:ascii="Times New Roman" w:hAnsi="Times New Roman" w:cs="Times New Roman"/>
          <w:sz w:val="28"/>
          <w:szCs w:val="28"/>
        </w:rPr>
        <w:t>K</w:t>
      </w:r>
      <w:r w:rsidR="00117147" w:rsidRPr="009F7F91">
        <w:rPr>
          <w:rFonts w:ascii="Times New Roman" w:hAnsi="Times New Roman" w:cs="Times New Roman"/>
          <w:sz w:val="28"/>
          <w:szCs w:val="28"/>
        </w:rPr>
        <w:t>ap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117147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>ulli</w:t>
      </w:r>
      <w:r w:rsidR="00117147" w:rsidRPr="009F7F91">
        <w:rPr>
          <w:rFonts w:ascii="Times New Roman" w:hAnsi="Times New Roman" w:cs="Times New Roman"/>
          <w:sz w:val="28"/>
          <w:szCs w:val="28"/>
        </w:rPr>
        <w:t xml:space="preserve"> 6.1: </w:t>
      </w:r>
      <w:r w:rsidRPr="009F7F91">
        <w:rPr>
          <w:rFonts w:ascii="Times New Roman" w:hAnsi="Times New Roman" w:cs="Times New Roman"/>
          <w:sz w:val="28"/>
          <w:szCs w:val="28"/>
        </w:rPr>
        <w:t>Planet e zbatimit për opsionet e ndryshme</w:t>
      </w:r>
      <w:bookmarkEnd w:id="17"/>
    </w:p>
    <w:p w14:paraId="6469DF4D" w14:textId="77777777" w:rsidR="00E74CED" w:rsidRPr="009F7F91" w:rsidRDefault="00E74CED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21259D1" w14:textId="75AE96EB" w:rsidR="00867451" w:rsidRPr="009F7F91" w:rsidRDefault="00867451" w:rsidP="00867451">
      <w:pPr>
        <w:rPr>
          <w:color w:val="FF0000"/>
          <w:sz w:val="28"/>
          <w:szCs w:val="28"/>
        </w:rPr>
      </w:pPr>
      <w:r w:rsidRPr="009F7F91">
        <w:rPr>
          <w:color w:val="FF0000"/>
          <w:sz w:val="28"/>
          <w:szCs w:val="28"/>
        </w:rPr>
        <w:t>Plani i zbatimit t</w:t>
      </w:r>
      <w:r w:rsidR="00A34D60">
        <w:rPr>
          <w:color w:val="FF0000"/>
          <w:sz w:val="28"/>
          <w:szCs w:val="28"/>
        </w:rPr>
        <w:t>ë</w:t>
      </w:r>
      <w:r w:rsidRPr="009F7F91">
        <w:rPr>
          <w:color w:val="FF0000"/>
          <w:sz w:val="28"/>
          <w:szCs w:val="28"/>
        </w:rPr>
        <w:t xml:space="preserve"> opsionit 2:</w:t>
      </w:r>
    </w:p>
    <w:p w14:paraId="3A87C84B" w14:textId="6A816346" w:rsidR="00867451" w:rsidRPr="009F7F91" w:rsidRDefault="00BA5AC5" w:rsidP="00541AED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  <w:highlight w:val="yellow"/>
        </w:rPr>
        <w:t>Z</w:t>
      </w:r>
      <w:r w:rsidR="00867451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batimi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867451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l</w:t>
      </w:r>
      <w:r w:rsidR="00867451" w:rsidRPr="009F7F91">
        <w:rPr>
          <w:rFonts w:ascii="Times New Roman" w:hAnsi="Times New Roman" w:cs="Times New Roman"/>
          <w:sz w:val="28"/>
          <w:szCs w:val="28"/>
          <w:highlight w:val="yellow"/>
        </w:rPr>
        <w:t>igjeve ekzistues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>e</w:t>
      </w:r>
      <w:r w:rsidR="00867451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do të përmirësonte pjesërisht zhvillimin e mësimit plotësues në diasporë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74B3D" w:rsidRPr="009F7F91">
        <w:rPr>
          <w:rFonts w:ascii="Times New Roman" w:hAnsi="Times New Roman" w:cs="Times New Roman"/>
          <w:sz w:val="28"/>
          <w:szCs w:val="28"/>
          <w:highlight w:val="yellow"/>
        </w:rPr>
        <w:t>megjithatë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si r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rjedhojë e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  <w:highlight w:val="yellow"/>
        </w:rPr>
        <w:t>pamundësisë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s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zbatimit 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plot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t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ligjeve </w:t>
      </w:r>
      <w:r w:rsidR="00541AED" w:rsidRPr="009F7F91">
        <w:rPr>
          <w:rFonts w:ascii="Times New Roman" w:hAnsi="Times New Roman" w:cs="Times New Roman"/>
          <w:sz w:val="28"/>
          <w:szCs w:val="28"/>
          <w:highlight w:val="yellow"/>
        </w:rPr>
        <w:t>p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ë</w:t>
      </w:r>
      <w:r w:rsidR="00541AED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r shkak 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të </w:t>
      </w:r>
      <w:r w:rsidR="00774B3D" w:rsidRPr="009F7F91">
        <w:rPr>
          <w:rFonts w:ascii="Times New Roman" w:hAnsi="Times New Roman" w:cs="Times New Roman"/>
          <w:sz w:val="28"/>
          <w:szCs w:val="28"/>
          <w:highlight w:val="yellow"/>
        </w:rPr>
        <w:t>mungesës</w:t>
      </w:r>
      <w:r w:rsidR="00541AED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  <w:highlight w:val="yellow"/>
        </w:rPr>
        <w:t>së</w:t>
      </w:r>
      <w:r w:rsidR="00541AED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vullnetit politik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67451" w:rsidRPr="009F7F91">
        <w:rPr>
          <w:rFonts w:ascii="Times New Roman" w:hAnsi="Times New Roman" w:cs="Times New Roman"/>
          <w:sz w:val="28"/>
          <w:szCs w:val="28"/>
          <w:highlight w:val="yellow"/>
        </w:rPr>
        <w:t>në rrafshin e buxhetit, në rrafshin e marrëveshjeve bilaterale, në rrafshin e organizimit të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mësimit</w:t>
      </w:r>
      <w:r w:rsidR="00774B3D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 xml:space="preserve"> etj</w:t>
      </w:r>
      <w:r w:rsidRPr="009F7F9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06D2B" w:rsidRPr="009F7F91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Pra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me zbatimin e opsionit </w:t>
      </w:r>
      <w:r>
        <w:rPr>
          <w:rFonts w:ascii="Times New Roman" w:hAnsi="Times New Roman" w:cs="Times New Roman"/>
          <w:sz w:val="28"/>
          <w:szCs w:val="28"/>
        </w:rPr>
        <w:t>të dytë (</w:t>
      </w:r>
      <w:r w:rsidR="00D06D2B" w:rsidRPr="009F7F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pjesërisht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do t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mund t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adresoheshin problemet e ndryshimit t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vullnetit politik dhe institucional, si dhe organizimi i </w:t>
      </w:r>
      <w:r w:rsidR="00774B3D" w:rsidRPr="009F7F91">
        <w:rPr>
          <w:rFonts w:ascii="Times New Roman" w:hAnsi="Times New Roman" w:cs="Times New Roman"/>
          <w:sz w:val="28"/>
          <w:szCs w:val="28"/>
        </w:rPr>
        <w:t>mësimit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plotësues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>, por nuk do t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mund t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përcaktohej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ndarja e kompetencave dhe </w:t>
      </w:r>
      <w:r w:rsidR="00774B3D" w:rsidRPr="009F7F91">
        <w:rPr>
          <w:rFonts w:ascii="Times New Roman" w:hAnsi="Times New Roman" w:cs="Times New Roman"/>
          <w:sz w:val="28"/>
          <w:szCs w:val="28"/>
        </w:rPr>
        <w:t>përgjegjësive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institucionale, me </w:t>
      </w:r>
      <w:proofErr w:type="spellStart"/>
      <w:r w:rsidR="00774B3D" w:rsidRPr="009F7F91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74B3D" w:rsidRPr="009F7F91">
        <w:rPr>
          <w:rFonts w:ascii="Times New Roman" w:hAnsi="Times New Roman" w:cs="Times New Roman"/>
          <w:sz w:val="28"/>
          <w:szCs w:val="28"/>
        </w:rPr>
        <w:t>rast</w:t>
      </w:r>
      <w:proofErr w:type="spellEnd"/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prapë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do t</w:t>
      </w:r>
      <w:r>
        <w:rPr>
          <w:rFonts w:ascii="Times New Roman" w:hAnsi="Times New Roman" w:cs="Times New Roman"/>
          <w:sz w:val="28"/>
          <w:szCs w:val="28"/>
        </w:rPr>
        <w:t>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hasnin në </w:t>
      </w:r>
      <w:r w:rsidR="00774B3D" w:rsidRPr="009F7F91">
        <w:rPr>
          <w:rFonts w:ascii="Times New Roman" w:hAnsi="Times New Roman" w:cs="Times New Roman"/>
          <w:sz w:val="28"/>
          <w:szCs w:val="28"/>
        </w:rPr>
        <w:t>penges</w:t>
      </w:r>
      <w:r>
        <w:rPr>
          <w:rFonts w:ascii="Times New Roman" w:hAnsi="Times New Roman" w:cs="Times New Roman"/>
          <w:sz w:val="28"/>
          <w:szCs w:val="28"/>
        </w:rPr>
        <w:t>a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  i takon  </w:t>
      </w:r>
      <w:r w:rsidR="00774B3D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arritje</w:t>
      </w:r>
      <w:r>
        <w:rPr>
          <w:rFonts w:ascii="Times New Roman" w:hAnsi="Times New Roman" w:cs="Times New Roman"/>
          <w:sz w:val="28"/>
          <w:szCs w:val="28"/>
        </w:rPr>
        <w:t>s së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rezultateve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të</w:t>
      </w:r>
      <w:r w:rsidR="00D06D2B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synuara </w:t>
      </w:r>
      <w:r w:rsidR="00774B3D" w:rsidRPr="009F7F91">
        <w:rPr>
          <w:rFonts w:ascii="Times New Roman" w:hAnsi="Times New Roman" w:cs="Times New Roman"/>
          <w:sz w:val="28"/>
          <w:szCs w:val="28"/>
        </w:rPr>
        <w:t xml:space="preserve">për 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ruajtje</w:t>
      </w:r>
      <w:r w:rsidR="00774B3D" w:rsidRPr="009F7F91">
        <w:rPr>
          <w:rFonts w:ascii="Times New Roman" w:hAnsi="Times New Roman" w:cs="Times New Roman"/>
          <w:sz w:val="28"/>
          <w:szCs w:val="28"/>
        </w:rPr>
        <w:t>n e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identitetit </w:t>
      </w:r>
      <w:r w:rsidR="00774B3D" w:rsidRPr="009F7F91">
        <w:rPr>
          <w:rFonts w:ascii="Times New Roman" w:hAnsi="Times New Roman" w:cs="Times New Roman"/>
          <w:sz w:val="28"/>
          <w:szCs w:val="28"/>
        </w:rPr>
        <w:t xml:space="preserve">gjuhësor e 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kulturor </w:t>
      </w:r>
      <w:r w:rsidR="00774B3D" w:rsidRPr="009F7F91">
        <w:rPr>
          <w:rFonts w:ascii="Times New Roman" w:hAnsi="Times New Roman" w:cs="Times New Roman"/>
          <w:sz w:val="28"/>
          <w:szCs w:val="28"/>
        </w:rPr>
        <w:t xml:space="preserve">me organizimin e 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mësimit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plotësues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në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9F7F91">
        <w:rPr>
          <w:rFonts w:ascii="Times New Roman" w:hAnsi="Times New Roman" w:cs="Times New Roman"/>
          <w:sz w:val="28"/>
          <w:szCs w:val="28"/>
        </w:rPr>
        <w:t>diasporë</w:t>
      </w:r>
      <w:r w:rsidR="00541AED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6DFF18E9" w14:textId="58BD2A45" w:rsidR="00867451" w:rsidRPr="009F7F91" w:rsidRDefault="00867451" w:rsidP="00541AED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Ligj</w:t>
      </w:r>
      <w:r w:rsidR="00BA5AC5">
        <w:rPr>
          <w:rFonts w:ascii="Times New Roman" w:hAnsi="Times New Roman" w:cs="Times New Roman"/>
          <w:sz w:val="28"/>
          <w:szCs w:val="28"/>
        </w:rPr>
        <w:t>et</w:t>
      </w:r>
      <w:r w:rsidRPr="009F7F91">
        <w:rPr>
          <w:rFonts w:ascii="Times New Roman" w:hAnsi="Times New Roman" w:cs="Times New Roman"/>
          <w:sz w:val="28"/>
          <w:szCs w:val="28"/>
        </w:rPr>
        <w:t xml:space="preserve"> aktual</w:t>
      </w:r>
      <w:r w:rsidR="00BA5AC5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1AED" w:rsidRPr="009F7F91">
        <w:rPr>
          <w:rFonts w:ascii="Times New Roman" w:hAnsi="Times New Roman" w:cs="Times New Roman"/>
          <w:sz w:val="28"/>
          <w:szCs w:val="28"/>
        </w:rPr>
        <w:t>(Ligj</w:t>
      </w:r>
      <w:r w:rsidR="00BA5AC5">
        <w:rPr>
          <w:rFonts w:ascii="Times New Roman" w:hAnsi="Times New Roman" w:cs="Times New Roman"/>
          <w:sz w:val="28"/>
          <w:szCs w:val="28"/>
        </w:rPr>
        <w:t>i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p</w:t>
      </w:r>
      <w:r w:rsidR="00BA5AC5">
        <w:rPr>
          <w:rFonts w:ascii="Times New Roman" w:hAnsi="Times New Roman" w:cs="Times New Roman"/>
          <w:sz w:val="28"/>
          <w:szCs w:val="28"/>
        </w:rPr>
        <w:t>ë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r </w:t>
      </w:r>
      <w:r w:rsidR="00BA5AC5">
        <w:rPr>
          <w:rFonts w:ascii="Times New Roman" w:hAnsi="Times New Roman" w:cs="Times New Roman"/>
          <w:sz w:val="28"/>
          <w:szCs w:val="28"/>
        </w:rPr>
        <w:t>A</w:t>
      </w:r>
      <w:r w:rsidR="00541AED" w:rsidRPr="009F7F91">
        <w:rPr>
          <w:rFonts w:ascii="Times New Roman" w:hAnsi="Times New Roman" w:cs="Times New Roman"/>
          <w:sz w:val="28"/>
          <w:szCs w:val="28"/>
        </w:rPr>
        <w:t>rsim</w:t>
      </w:r>
      <w:r w:rsidR="00E21853" w:rsidRPr="009F7F9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BA5AC5">
        <w:rPr>
          <w:rFonts w:ascii="Times New Roman" w:hAnsi="Times New Roman" w:cs="Times New Roman"/>
          <w:sz w:val="28"/>
          <w:szCs w:val="28"/>
        </w:rPr>
        <w:t>P</w:t>
      </w:r>
      <w:r w:rsidR="00E21853" w:rsidRPr="009F7F91">
        <w:rPr>
          <w:rFonts w:ascii="Times New Roman" w:hAnsi="Times New Roman" w:cs="Times New Roman"/>
          <w:sz w:val="28"/>
          <w:szCs w:val="28"/>
        </w:rPr>
        <w:t>arauniversitar</w:t>
      </w:r>
      <w:proofErr w:type="spellEnd"/>
      <w:r w:rsidR="00E21853" w:rsidRPr="009F7F91">
        <w:rPr>
          <w:rFonts w:ascii="Times New Roman" w:hAnsi="Times New Roman" w:cs="Times New Roman"/>
          <w:sz w:val="28"/>
          <w:szCs w:val="28"/>
        </w:rPr>
        <w:t xml:space="preserve"> dhe Ligji pë</w:t>
      </w:r>
      <w:r w:rsidR="00541AED" w:rsidRPr="009F7F91">
        <w:rPr>
          <w:rFonts w:ascii="Times New Roman" w:hAnsi="Times New Roman" w:cs="Times New Roman"/>
          <w:sz w:val="28"/>
          <w:szCs w:val="28"/>
        </w:rPr>
        <w:t>r Diaspor</w:t>
      </w:r>
      <w:r w:rsidR="00E21853" w:rsidRPr="009F7F91">
        <w:rPr>
          <w:rFonts w:ascii="Times New Roman" w:hAnsi="Times New Roman" w:cs="Times New Roman"/>
          <w:sz w:val="28"/>
          <w:szCs w:val="28"/>
        </w:rPr>
        <w:t>ën dhe Më</w:t>
      </w:r>
      <w:r w:rsidR="00541AED" w:rsidRPr="009F7F91">
        <w:rPr>
          <w:rFonts w:ascii="Times New Roman" w:hAnsi="Times New Roman" w:cs="Times New Roman"/>
          <w:sz w:val="28"/>
          <w:szCs w:val="28"/>
        </w:rPr>
        <w:t>rgat</w:t>
      </w:r>
      <w:r w:rsidR="00BA5AC5">
        <w:rPr>
          <w:rFonts w:ascii="Times New Roman" w:hAnsi="Times New Roman" w:cs="Times New Roman"/>
          <w:sz w:val="28"/>
          <w:szCs w:val="28"/>
        </w:rPr>
        <w:t>ë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n) </w:t>
      </w:r>
      <w:r w:rsidRPr="009F7F91">
        <w:rPr>
          <w:rFonts w:ascii="Times New Roman" w:hAnsi="Times New Roman" w:cs="Times New Roman"/>
          <w:sz w:val="28"/>
          <w:szCs w:val="28"/>
        </w:rPr>
        <w:t>kufizo</w:t>
      </w:r>
      <w:r w:rsidR="00BA5AC5">
        <w:rPr>
          <w:rFonts w:ascii="Times New Roman" w:hAnsi="Times New Roman" w:cs="Times New Roman"/>
          <w:sz w:val="28"/>
          <w:szCs w:val="28"/>
        </w:rPr>
        <w:t>j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BA5AC5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mundësin</w:t>
      </w:r>
      <w:r w:rsidR="00BA5AC5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konsolidimit të mësimit plotësues në diasporë, pasi nuk janë definuar qartë përgjegjësit</w:t>
      </w:r>
      <w:r w:rsidR="00BA5AC5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kompetencat ndër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mjet institucioneve </w:t>
      </w:r>
      <w:r w:rsidR="00541AED" w:rsidRPr="009F7F91">
        <w:rPr>
          <w:rFonts w:ascii="Times New Roman" w:hAnsi="Times New Roman" w:cs="Times New Roman"/>
          <w:sz w:val="28"/>
          <w:szCs w:val="28"/>
        </w:rPr>
        <w:lastRenderedPageBreak/>
        <w:t>përkatëse. Prandaj, z</w:t>
      </w:r>
      <w:r w:rsidRPr="009F7F91">
        <w:rPr>
          <w:rFonts w:ascii="Times New Roman" w:hAnsi="Times New Roman" w:cs="Times New Roman"/>
          <w:sz w:val="28"/>
          <w:szCs w:val="28"/>
        </w:rPr>
        <w:t xml:space="preserve">batimi i rregullave ekzistuese do të </w:t>
      </w:r>
      <w:r w:rsidR="00BA5AC5">
        <w:rPr>
          <w:rFonts w:ascii="Times New Roman" w:hAnsi="Times New Roman" w:cs="Times New Roman"/>
          <w:sz w:val="28"/>
          <w:szCs w:val="28"/>
        </w:rPr>
        <w:t>mundësonte</w:t>
      </w:r>
      <w:r w:rsidRPr="009F7F91">
        <w:rPr>
          <w:rFonts w:ascii="Times New Roman" w:hAnsi="Times New Roman" w:cs="Times New Roman"/>
          <w:sz w:val="28"/>
          <w:szCs w:val="28"/>
        </w:rPr>
        <w:t xml:space="preserve"> zgjidhje të pjesshme të problemeve, por nuk </w:t>
      </w:r>
      <w:r w:rsidR="00BA5AC5">
        <w:rPr>
          <w:rFonts w:ascii="Times New Roman" w:hAnsi="Times New Roman" w:cs="Times New Roman"/>
          <w:sz w:val="28"/>
          <w:szCs w:val="28"/>
        </w:rPr>
        <w:t xml:space="preserve">do të </w:t>
      </w:r>
      <w:r w:rsidRPr="009F7F91">
        <w:rPr>
          <w:rFonts w:ascii="Times New Roman" w:hAnsi="Times New Roman" w:cs="Times New Roman"/>
          <w:sz w:val="28"/>
          <w:szCs w:val="28"/>
        </w:rPr>
        <w:t>mjafto</w:t>
      </w:r>
      <w:r w:rsidR="00BA5AC5">
        <w:rPr>
          <w:rFonts w:ascii="Times New Roman" w:hAnsi="Times New Roman" w:cs="Times New Roman"/>
          <w:sz w:val="28"/>
          <w:szCs w:val="28"/>
        </w:rPr>
        <w:t xml:space="preserve">nte për </w:t>
      </w:r>
      <w:r w:rsidRPr="009F7F91">
        <w:rPr>
          <w:rFonts w:ascii="Times New Roman" w:hAnsi="Times New Roman" w:cs="Times New Roman"/>
          <w:sz w:val="28"/>
          <w:szCs w:val="28"/>
        </w:rPr>
        <w:t xml:space="preserve"> konsolid</w:t>
      </w:r>
      <w:r w:rsidR="00BA5AC5">
        <w:rPr>
          <w:rFonts w:ascii="Times New Roman" w:hAnsi="Times New Roman" w:cs="Times New Roman"/>
          <w:sz w:val="28"/>
          <w:szCs w:val="28"/>
        </w:rPr>
        <w:t xml:space="preserve">imin e </w:t>
      </w:r>
      <w:r w:rsidRPr="009F7F91">
        <w:rPr>
          <w:rFonts w:ascii="Times New Roman" w:hAnsi="Times New Roman" w:cs="Times New Roman"/>
          <w:sz w:val="28"/>
          <w:szCs w:val="28"/>
        </w:rPr>
        <w:t>mësimi</w:t>
      </w:r>
      <w:r w:rsidR="00BA5AC5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 xml:space="preserve"> plotësues në diasporë</w:t>
      </w:r>
      <w:r w:rsidR="00BA5AC5">
        <w:rPr>
          <w:rFonts w:ascii="Times New Roman" w:hAnsi="Times New Roman" w:cs="Times New Roman"/>
          <w:sz w:val="28"/>
          <w:szCs w:val="28"/>
        </w:rPr>
        <w:t>.</w:t>
      </w:r>
    </w:p>
    <w:p w14:paraId="6E6B8A45" w14:textId="7E6B3922" w:rsidR="00867451" w:rsidRPr="009F7F91" w:rsidRDefault="00A321E7" w:rsidP="00867451">
      <w:pPr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shkak t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munges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541AED" w:rsidRPr="009F7F91">
        <w:rPr>
          <w:rFonts w:ascii="Times New Roman" w:hAnsi="Times New Roman" w:cs="Times New Roman"/>
          <w:sz w:val="28"/>
          <w:szCs w:val="28"/>
        </w:rPr>
        <w:t>s s</w:t>
      </w:r>
      <w:r w:rsidR="00E21853" w:rsidRPr="009F7F91">
        <w:rPr>
          <w:rFonts w:ascii="Times New Roman" w:hAnsi="Times New Roman" w:cs="Times New Roman"/>
          <w:sz w:val="28"/>
          <w:szCs w:val="28"/>
        </w:rPr>
        <w:t>ë</w:t>
      </w:r>
      <w:r w:rsidR="00867451" w:rsidRPr="009F7F91">
        <w:rPr>
          <w:rFonts w:ascii="Times New Roman" w:hAnsi="Times New Roman" w:cs="Times New Roman"/>
          <w:sz w:val="28"/>
          <w:szCs w:val="28"/>
        </w:rPr>
        <w:t xml:space="preserve"> vulln</w:t>
      </w:r>
      <w:r w:rsidR="00541AED" w:rsidRPr="009F7F91">
        <w:rPr>
          <w:rFonts w:ascii="Times New Roman" w:hAnsi="Times New Roman" w:cs="Times New Roman"/>
          <w:sz w:val="28"/>
          <w:szCs w:val="28"/>
        </w:rPr>
        <w:t>etit politik,</w:t>
      </w:r>
      <w:r w:rsidR="00867451"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451" w:rsidRPr="009F7F91">
        <w:rPr>
          <w:rFonts w:ascii="Times New Roman" w:hAnsi="Times New Roman" w:cs="Times New Roman"/>
          <w:sz w:val="28"/>
          <w:szCs w:val="28"/>
        </w:rPr>
        <w:t>Projekt</w:t>
      </w:r>
      <w:r w:rsidR="00BA5AC5">
        <w:rPr>
          <w:rFonts w:ascii="Times New Roman" w:hAnsi="Times New Roman" w:cs="Times New Roman"/>
          <w:sz w:val="28"/>
          <w:szCs w:val="28"/>
        </w:rPr>
        <w:t>r</w:t>
      </w:r>
      <w:r w:rsidR="00867451" w:rsidRPr="009F7F91">
        <w:rPr>
          <w:rFonts w:ascii="Times New Roman" w:hAnsi="Times New Roman" w:cs="Times New Roman"/>
          <w:sz w:val="28"/>
          <w:szCs w:val="28"/>
        </w:rPr>
        <w:t>regullorja</w:t>
      </w:r>
      <w:proofErr w:type="spellEnd"/>
      <w:r w:rsidR="00867451" w:rsidRPr="009F7F91">
        <w:rPr>
          <w:rFonts w:ascii="Times New Roman" w:hAnsi="Times New Roman" w:cs="Times New Roman"/>
          <w:sz w:val="28"/>
          <w:szCs w:val="28"/>
        </w:rPr>
        <w:t xml:space="preserve"> për Organizimin e Mësimit Plotësues në Diasporë</w:t>
      </w:r>
      <w:r w:rsidR="00BA5AC5">
        <w:rPr>
          <w:rFonts w:ascii="Times New Roman" w:hAnsi="Times New Roman" w:cs="Times New Roman"/>
          <w:sz w:val="28"/>
          <w:szCs w:val="28"/>
        </w:rPr>
        <w:t>,</w:t>
      </w:r>
      <w:r w:rsidR="00867451" w:rsidRPr="009F7F91">
        <w:rPr>
          <w:rFonts w:ascii="Times New Roman" w:hAnsi="Times New Roman" w:cs="Times New Roman"/>
          <w:sz w:val="28"/>
          <w:szCs w:val="28"/>
        </w:rPr>
        <w:t xml:space="preserve"> megjithëse është hartua</w:t>
      </w:r>
      <w:r w:rsidR="00BA5AC5">
        <w:rPr>
          <w:rFonts w:ascii="Times New Roman" w:hAnsi="Times New Roman" w:cs="Times New Roman"/>
          <w:sz w:val="28"/>
          <w:szCs w:val="28"/>
        </w:rPr>
        <w:t>r</w:t>
      </w:r>
      <w:r w:rsidR="00867451" w:rsidRPr="009F7F91">
        <w:rPr>
          <w:rFonts w:ascii="Times New Roman" w:hAnsi="Times New Roman" w:cs="Times New Roman"/>
          <w:sz w:val="28"/>
          <w:szCs w:val="28"/>
        </w:rPr>
        <w:t xml:space="preserve"> para disa v</w:t>
      </w:r>
      <w:r w:rsidR="00BA5AC5">
        <w:rPr>
          <w:rFonts w:ascii="Times New Roman" w:hAnsi="Times New Roman" w:cs="Times New Roman"/>
          <w:sz w:val="28"/>
          <w:szCs w:val="28"/>
        </w:rPr>
        <w:t>jetësh,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nuk është miratua</w:t>
      </w:r>
      <w:r w:rsidR="00BA5AC5">
        <w:rPr>
          <w:rFonts w:ascii="Times New Roman" w:hAnsi="Times New Roman" w:cs="Times New Roman"/>
          <w:sz w:val="28"/>
          <w:szCs w:val="28"/>
        </w:rPr>
        <w:t>r</w:t>
      </w:r>
      <w:r w:rsidR="00541AED" w:rsidRPr="009F7F91">
        <w:rPr>
          <w:rFonts w:ascii="Times New Roman" w:hAnsi="Times New Roman" w:cs="Times New Roman"/>
          <w:sz w:val="28"/>
          <w:szCs w:val="28"/>
        </w:rPr>
        <w:t xml:space="preserve"> në </w:t>
      </w:r>
      <w:r w:rsidR="00BA5AC5">
        <w:rPr>
          <w:rFonts w:ascii="Times New Roman" w:hAnsi="Times New Roman" w:cs="Times New Roman"/>
          <w:sz w:val="28"/>
          <w:szCs w:val="28"/>
        </w:rPr>
        <w:t>Q</w:t>
      </w:r>
      <w:r w:rsidR="00541AED" w:rsidRPr="009F7F91">
        <w:rPr>
          <w:rFonts w:ascii="Times New Roman" w:hAnsi="Times New Roman" w:cs="Times New Roman"/>
          <w:sz w:val="28"/>
          <w:szCs w:val="28"/>
        </w:rPr>
        <w:t>everi.</w:t>
      </w:r>
    </w:p>
    <w:p w14:paraId="3585C941" w14:textId="77777777" w:rsidR="00541AED" w:rsidRPr="009F7F91" w:rsidRDefault="00541AED" w:rsidP="00541AED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16E0A16" w14:textId="203E2DF5" w:rsidR="00541AED" w:rsidRPr="009F7F91" w:rsidRDefault="00541AED" w:rsidP="00541AED">
      <w:pPr>
        <w:pStyle w:val="Caption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Figura8: Plani i zbatimit për Opsionin 2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463"/>
        <w:gridCol w:w="877"/>
        <w:gridCol w:w="882"/>
        <w:gridCol w:w="882"/>
        <w:gridCol w:w="882"/>
        <w:gridCol w:w="882"/>
        <w:gridCol w:w="882"/>
        <w:gridCol w:w="1350"/>
        <w:gridCol w:w="1170"/>
      </w:tblGrid>
      <w:tr w:rsidR="00541AED" w:rsidRPr="00601A41" w14:paraId="1D372463" w14:textId="77777777" w:rsidTr="00ED55D6">
        <w:tc>
          <w:tcPr>
            <w:tcW w:w="1440" w:type="dxa"/>
          </w:tcPr>
          <w:p w14:paraId="5EC3393D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Qëllimi i</w:t>
            </w:r>
          </w:p>
          <w:p w14:paraId="0277CE47" w14:textId="727BC502" w:rsidR="00541AED" w:rsidRPr="009F7F91" w:rsidRDefault="000B566E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41AED" w:rsidRPr="009F7F91">
              <w:rPr>
                <w:rFonts w:ascii="Times New Roman" w:hAnsi="Times New Roman" w:cs="Times New Roman"/>
                <w:sz w:val="28"/>
                <w:szCs w:val="28"/>
              </w:rPr>
              <w:t>olitikës</w:t>
            </w:r>
          </w:p>
        </w:tc>
        <w:tc>
          <w:tcPr>
            <w:tcW w:w="8100" w:type="dxa"/>
            <w:gridSpan w:val="8"/>
          </w:tcPr>
          <w:p w14:paraId="49312999" w14:textId="12527EC7" w:rsidR="00541AED" w:rsidRPr="009F7F91" w:rsidRDefault="00774B3D" w:rsidP="00E21853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Përmirësimi</w:t>
            </w:r>
            <w:r w:rsidR="00E2185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zbatimit të</w:t>
            </w:r>
            <w:r w:rsidR="00ED55D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ligjeve p</w:t>
            </w:r>
            <w:r w:rsidR="00E21853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41AED" w:rsidRPr="009F7F91">
              <w:rPr>
                <w:rFonts w:ascii="Times New Roman" w:hAnsi="Times New Roman" w:cs="Times New Roman"/>
                <w:sz w:val="28"/>
                <w:szCs w:val="28"/>
              </w:rPr>
              <w:t>r zhvillimi</w:t>
            </w:r>
            <w:r w:rsidR="00E21853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41AE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853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41AE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mësimit plotësues në diasporë</w:t>
            </w:r>
          </w:p>
        </w:tc>
        <w:tc>
          <w:tcPr>
            <w:tcW w:w="1170" w:type="dxa"/>
            <w:vMerge w:val="restart"/>
          </w:tcPr>
          <w:p w14:paraId="7E15A813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DDB6A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Shifra e pritshme e kostos</w:t>
            </w:r>
          </w:p>
        </w:tc>
      </w:tr>
      <w:tr w:rsidR="00541AED" w:rsidRPr="00601A41" w14:paraId="028863A0" w14:textId="77777777" w:rsidTr="00ED55D6">
        <w:tc>
          <w:tcPr>
            <w:tcW w:w="1440" w:type="dxa"/>
          </w:tcPr>
          <w:p w14:paraId="677BAA40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Objektivi strategjik</w:t>
            </w:r>
          </w:p>
        </w:tc>
        <w:tc>
          <w:tcPr>
            <w:tcW w:w="8100" w:type="dxa"/>
            <w:gridSpan w:val="8"/>
          </w:tcPr>
          <w:p w14:paraId="32B4297B" w14:textId="152E35DA" w:rsidR="00541AED" w:rsidRPr="009F7F91" w:rsidRDefault="00B76DE6" w:rsidP="00B7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Rritja e </w:t>
            </w:r>
            <w:r w:rsidR="00774B3D" w:rsidRPr="009F7F91">
              <w:rPr>
                <w:rFonts w:ascii="Times New Roman" w:hAnsi="Times New Roman" w:cs="Times New Roman"/>
                <w:sz w:val="28"/>
                <w:szCs w:val="28"/>
              </w:rPr>
              <w:t>pjesëmarrjes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së nxënësve në mësimin plotësues në diasporë</w:t>
            </w:r>
          </w:p>
        </w:tc>
        <w:tc>
          <w:tcPr>
            <w:tcW w:w="1170" w:type="dxa"/>
            <w:vMerge/>
          </w:tcPr>
          <w:p w14:paraId="44A82B0D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54A1718A" w14:textId="77777777" w:rsidTr="00ED55D6">
        <w:tc>
          <w:tcPr>
            <w:tcW w:w="1440" w:type="dxa"/>
          </w:tcPr>
          <w:p w14:paraId="456292B1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8"/>
          </w:tcPr>
          <w:p w14:paraId="71A27887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Outputi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aktivitetet, viti dhe organizata/departamenti përgjegjës</w:t>
            </w:r>
          </w:p>
          <w:p w14:paraId="00F6B6ED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13D45A86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00D9DC66" w14:textId="77777777" w:rsidTr="00A97F85">
        <w:tc>
          <w:tcPr>
            <w:tcW w:w="1440" w:type="dxa"/>
            <w:vMerge w:val="restart"/>
          </w:tcPr>
          <w:p w14:paraId="508D9C94" w14:textId="77777777" w:rsidR="00541AED" w:rsidRPr="009F7F91" w:rsidRDefault="00541AED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Objektivi strategjik 1</w:t>
            </w:r>
          </w:p>
          <w:p w14:paraId="63BCA90A" w14:textId="77777777" w:rsidR="00541AED" w:rsidRPr="009F7F91" w:rsidRDefault="00541AED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DC537" w14:textId="43396BEF" w:rsidR="00541AED" w:rsidRPr="009F7F91" w:rsidRDefault="00CE0690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Rritja e </w:t>
            </w:r>
            <w:r w:rsidR="00774B3D" w:rsidRPr="009F7F91">
              <w:rPr>
                <w:rFonts w:ascii="Times New Roman" w:hAnsi="Times New Roman" w:cs="Times New Roman"/>
                <w:sz w:val="28"/>
                <w:szCs w:val="28"/>
              </w:rPr>
              <w:t>pjesëmarrjes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së nxënësve në mësimin plotë</w:t>
            </w:r>
            <w:r w:rsidR="00191067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ë diasporë</w:t>
            </w:r>
          </w:p>
          <w:p w14:paraId="4073ADFD" w14:textId="77777777" w:rsidR="00541AED" w:rsidRPr="009F7F91" w:rsidRDefault="00541AED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</w:tcPr>
          <w:p w14:paraId="30E6A90A" w14:textId="204BD687" w:rsidR="00541AED" w:rsidRPr="009F7F91" w:rsidRDefault="00541AED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Outputi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DE6" w:rsidRPr="009F7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447AC9B" w14:textId="77777777" w:rsidR="00541AED" w:rsidRPr="009F7F91" w:rsidRDefault="00541AED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57FF7" w14:textId="2B494D4B" w:rsidR="00541AED" w:rsidRPr="009F7F91" w:rsidRDefault="00B76DE6" w:rsidP="00B7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Rritja e </w:t>
            </w:r>
            <w:r w:rsidR="00E20509" w:rsidRPr="009F7F91">
              <w:rPr>
                <w:rFonts w:ascii="Times New Roman" w:hAnsi="Times New Roman" w:cs="Times New Roman"/>
                <w:sz w:val="28"/>
                <w:szCs w:val="28"/>
              </w:rPr>
              <w:t>buxhetit p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>ër pagesë</w:t>
            </w:r>
            <w:r w:rsidR="00E20509" w:rsidRPr="009F7F91">
              <w:rPr>
                <w:rFonts w:ascii="Times New Roman" w:hAnsi="Times New Roman" w:cs="Times New Roman"/>
                <w:sz w:val="28"/>
                <w:szCs w:val="28"/>
              </w:rPr>
              <w:t>n e m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ësuesve </w:t>
            </w:r>
          </w:p>
          <w:p w14:paraId="29FAEF6A" w14:textId="77777777" w:rsidR="00541AED" w:rsidRPr="009F7F91" w:rsidRDefault="00541AED" w:rsidP="00ED5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  <w:gridSpan w:val="7"/>
          </w:tcPr>
          <w:p w14:paraId="1ABF7054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5108C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D989005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555CFF84" w14:textId="77777777" w:rsidTr="00A97F85">
        <w:tc>
          <w:tcPr>
            <w:tcW w:w="1440" w:type="dxa"/>
            <w:vMerge/>
          </w:tcPr>
          <w:p w14:paraId="40E8DA98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14:paraId="4016D322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46AEA375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34C18CC2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1</w:t>
            </w:r>
          </w:p>
        </w:tc>
        <w:tc>
          <w:tcPr>
            <w:tcW w:w="882" w:type="dxa"/>
          </w:tcPr>
          <w:p w14:paraId="0041AC5F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2</w:t>
            </w:r>
          </w:p>
        </w:tc>
        <w:tc>
          <w:tcPr>
            <w:tcW w:w="882" w:type="dxa"/>
          </w:tcPr>
          <w:p w14:paraId="727E6D55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3</w:t>
            </w:r>
          </w:p>
        </w:tc>
        <w:tc>
          <w:tcPr>
            <w:tcW w:w="882" w:type="dxa"/>
          </w:tcPr>
          <w:p w14:paraId="77355841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4</w:t>
            </w:r>
          </w:p>
        </w:tc>
        <w:tc>
          <w:tcPr>
            <w:tcW w:w="882" w:type="dxa"/>
          </w:tcPr>
          <w:p w14:paraId="54879FF0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5</w:t>
            </w:r>
          </w:p>
        </w:tc>
        <w:tc>
          <w:tcPr>
            <w:tcW w:w="1350" w:type="dxa"/>
          </w:tcPr>
          <w:p w14:paraId="720F8A6F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Institucioni /departamenti përgjegjës</w:t>
            </w:r>
          </w:p>
        </w:tc>
        <w:tc>
          <w:tcPr>
            <w:tcW w:w="1170" w:type="dxa"/>
          </w:tcPr>
          <w:p w14:paraId="593EB2C4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4704A52C" w14:textId="77777777" w:rsidTr="00A97F85">
        <w:tc>
          <w:tcPr>
            <w:tcW w:w="1440" w:type="dxa"/>
            <w:vMerge/>
          </w:tcPr>
          <w:p w14:paraId="6BC33D86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14:paraId="3C1C1DF7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1DB64FF2" w14:textId="27647FC7" w:rsidR="00541AED" w:rsidRPr="009F7F91" w:rsidRDefault="00541AED" w:rsidP="0019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Aktiviteti 1.1.1 </w:t>
            </w:r>
          </w:p>
        </w:tc>
        <w:tc>
          <w:tcPr>
            <w:tcW w:w="882" w:type="dxa"/>
          </w:tcPr>
          <w:p w14:paraId="7625A7C4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1DA1F487" w14:textId="3B8BB82E" w:rsidR="00541AED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692EAF4A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3F079854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216B9E51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A54E10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07DFA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MDIS</w:t>
            </w:r>
          </w:p>
          <w:p w14:paraId="65DDA234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MASHT</w:t>
            </w:r>
          </w:p>
          <w:p w14:paraId="02A4A28D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QEVERIA</w:t>
            </w:r>
          </w:p>
          <w:p w14:paraId="00FC9FCB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KUVENDI</w:t>
            </w:r>
          </w:p>
        </w:tc>
        <w:tc>
          <w:tcPr>
            <w:tcW w:w="1170" w:type="dxa"/>
          </w:tcPr>
          <w:p w14:paraId="768AD46F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09" w:rsidRPr="00601A41" w14:paraId="47196A39" w14:textId="77777777" w:rsidTr="00A97F85">
        <w:trPr>
          <w:gridAfter w:val="8"/>
          <w:wAfter w:w="7807" w:type="dxa"/>
          <w:trHeight w:val="423"/>
        </w:trPr>
        <w:tc>
          <w:tcPr>
            <w:tcW w:w="1440" w:type="dxa"/>
            <w:vMerge/>
          </w:tcPr>
          <w:p w14:paraId="18416393" w14:textId="77777777" w:rsidR="00E20509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14:paraId="1F95C909" w14:textId="77777777" w:rsidR="00E20509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3AAE037F" w14:textId="77777777" w:rsidTr="00A97F85">
        <w:tc>
          <w:tcPr>
            <w:tcW w:w="1440" w:type="dxa"/>
            <w:vMerge/>
          </w:tcPr>
          <w:p w14:paraId="350CE26D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</w:tcPr>
          <w:p w14:paraId="4A5741A5" w14:textId="1B3FDCF1" w:rsidR="00541AED" w:rsidRPr="009F7F91" w:rsidRDefault="00B76DE6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Outputi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7C0BD3F4" w14:textId="77777777" w:rsidR="00B76DE6" w:rsidRPr="009F7F91" w:rsidRDefault="00B76DE6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E2CD0" w14:textId="366BED33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Lidhja e </w:t>
            </w:r>
            <w:r w:rsidR="00774B3D" w:rsidRPr="009F7F91">
              <w:rPr>
                <w:rFonts w:ascii="Times New Roman" w:hAnsi="Times New Roman" w:cs="Times New Roman"/>
                <w:sz w:val="28"/>
                <w:szCs w:val="28"/>
              </w:rPr>
              <w:t>marrëveshjeve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ndërkombëtare</w:t>
            </w:r>
          </w:p>
        </w:tc>
        <w:tc>
          <w:tcPr>
            <w:tcW w:w="6637" w:type="dxa"/>
            <w:gridSpan w:val="7"/>
          </w:tcPr>
          <w:p w14:paraId="5389E12E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095B3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4CBD4C3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511F5917" w14:textId="77777777" w:rsidTr="00A97F85">
        <w:tc>
          <w:tcPr>
            <w:tcW w:w="1440" w:type="dxa"/>
            <w:vMerge/>
          </w:tcPr>
          <w:p w14:paraId="40C903FE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14:paraId="7AAAED7A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0A656918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6F7D7649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1</w:t>
            </w:r>
          </w:p>
        </w:tc>
        <w:tc>
          <w:tcPr>
            <w:tcW w:w="882" w:type="dxa"/>
          </w:tcPr>
          <w:p w14:paraId="3B2FD40B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2</w:t>
            </w:r>
          </w:p>
        </w:tc>
        <w:tc>
          <w:tcPr>
            <w:tcW w:w="882" w:type="dxa"/>
          </w:tcPr>
          <w:p w14:paraId="34E677D9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3</w:t>
            </w:r>
          </w:p>
        </w:tc>
        <w:tc>
          <w:tcPr>
            <w:tcW w:w="882" w:type="dxa"/>
          </w:tcPr>
          <w:p w14:paraId="08908F1C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4</w:t>
            </w:r>
          </w:p>
        </w:tc>
        <w:tc>
          <w:tcPr>
            <w:tcW w:w="882" w:type="dxa"/>
          </w:tcPr>
          <w:p w14:paraId="2CCEDF65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5</w:t>
            </w:r>
          </w:p>
        </w:tc>
        <w:tc>
          <w:tcPr>
            <w:tcW w:w="1350" w:type="dxa"/>
          </w:tcPr>
          <w:p w14:paraId="175CDE57" w14:textId="77777777" w:rsidR="00541AED" w:rsidRPr="009F7F91" w:rsidRDefault="00541AED" w:rsidP="00ED55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Institucioni /departamenti përgjegjës</w:t>
            </w:r>
          </w:p>
        </w:tc>
        <w:tc>
          <w:tcPr>
            <w:tcW w:w="1170" w:type="dxa"/>
          </w:tcPr>
          <w:p w14:paraId="60CA6F5E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ED" w:rsidRPr="00601A41" w14:paraId="7C04ED82" w14:textId="77777777" w:rsidTr="00A97F85">
        <w:tc>
          <w:tcPr>
            <w:tcW w:w="1440" w:type="dxa"/>
            <w:vMerge/>
          </w:tcPr>
          <w:p w14:paraId="3AA9AF6E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14:paraId="1ABBF444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37969E5C" w14:textId="72F5926E" w:rsidR="00541AED" w:rsidRPr="009F7F91" w:rsidRDefault="00541AED" w:rsidP="00E20509">
            <w:pPr>
              <w:spacing w:line="276" w:lineRule="auto"/>
              <w:ind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Aktiviteti 1 .2.1 </w:t>
            </w:r>
            <w:r w:rsidR="00E2050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koordinimi nder-institucional </w:t>
            </w:r>
          </w:p>
        </w:tc>
        <w:tc>
          <w:tcPr>
            <w:tcW w:w="882" w:type="dxa"/>
          </w:tcPr>
          <w:p w14:paraId="2845F81B" w14:textId="73CE6B49" w:rsidR="00541AED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1F4BDEA1" w14:textId="443360F5" w:rsidR="00541AED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3CA89085" w14:textId="021B78CA" w:rsidR="00541AED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29BD037A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533B2BE5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7844C09" w14:textId="77777777" w:rsidR="00541AED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MDIS</w:t>
            </w:r>
          </w:p>
          <w:p w14:paraId="73F1ACD7" w14:textId="77777777" w:rsidR="00E20509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MPJ</w:t>
            </w:r>
          </w:p>
          <w:p w14:paraId="2F45190B" w14:textId="77777777" w:rsidR="00E20509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Ambasadat</w:t>
            </w:r>
          </w:p>
          <w:p w14:paraId="200FE276" w14:textId="286D6BCD" w:rsidR="00E20509" w:rsidRPr="009F7F91" w:rsidRDefault="00E20509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MASHT</w:t>
            </w:r>
          </w:p>
        </w:tc>
        <w:tc>
          <w:tcPr>
            <w:tcW w:w="1170" w:type="dxa"/>
          </w:tcPr>
          <w:p w14:paraId="1C6F7C6C" w14:textId="77777777" w:rsidR="00541AED" w:rsidRPr="009F7F91" w:rsidRDefault="00541AED" w:rsidP="00ED55D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977133" w14:textId="77777777" w:rsidR="00541AED" w:rsidRPr="009F7F91" w:rsidRDefault="00541AED" w:rsidP="00867451">
      <w:pPr>
        <w:rPr>
          <w:rFonts w:ascii="Times New Roman" w:hAnsi="Times New Roman" w:cs="Times New Roman"/>
          <w:sz w:val="28"/>
          <w:szCs w:val="28"/>
        </w:rPr>
      </w:pPr>
    </w:p>
    <w:p w14:paraId="7DDE933B" w14:textId="77777777" w:rsidR="00541AED" w:rsidRPr="009F7F91" w:rsidRDefault="00541AED" w:rsidP="00867451">
      <w:pPr>
        <w:rPr>
          <w:rFonts w:ascii="Times New Roman" w:hAnsi="Times New Roman" w:cs="Times New Roman"/>
          <w:sz w:val="28"/>
          <w:szCs w:val="28"/>
        </w:rPr>
      </w:pPr>
    </w:p>
    <w:p w14:paraId="7EB517B8" w14:textId="637D03C7" w:rsidR="00F234CE" w:rsidRPr="009F7F91" w:rsidRDefault="00774B3D" w:rsidP="00867451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Tr</w:t>
      </w:r>
      <w:r w:rsidR="000B566E">
        <w:rPr>
          <w:rFonts w:ascii="Times New Roman" w:hAnsi="Times New Roman" w:cs="Times New Roman"/>
          <w:color w:val="5B9BD5" w:themeColor="accent1"/>
          <w:sz w:val="28"/>
          <w:szCs w:val="28"/>
        </w:rPr>
        <w:t>i</w:t>
      </w:r>
      <w:r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komponent</w:t>
      </w:r>
      <w:r w:rsidR="000B566E">
        <w:rPr>
          <w:rFonts w:ascii="Times New Roman" w:hAnsi="Times New Roman" w:cs="Times New Roman"/>
          <w:color w:val="5B9BD5" w:themeColor="accent1"/>
          <w:sz w:val="28"/>
          <w:szCs w:val="28"/>
        </w:rPr>
        <w:t>e</w:t>
      </w:r>
      <w:r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t</w:t>
      </w:r>
      <w:proofErr w:type="spellEnd"/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kryesor</w:t>
      </w:r>
      <w:r w:rsidR="000B566E">
        <w:rPr>
          <w:rFonts w:ascii="Times New Roman" w:hAnsi="Times New Roman" w:cs="Times New Roman"/>
          <w:color w:val="5B9BD5" w:themeColor="accent1"/>
          <w:sz w:val="28"/>
          <w:szCs w:val="28"/>
        </w:rPr>
        <w:t>e</w:t>
      </w:r>
      <w:r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për zhvillimin me sukses të mësimit plotësues në diasporë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janë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: ndryshimet dhe harmonizimet ligjore, buxheti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për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pagat e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mësuesve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dhe lidhja e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marrëveshjeve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ndërshtetërore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me vendet ku do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zhvillohet mësimi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plotësues</w:t>
      </w:r>
      <w:r w:rsidR="00F234CE" w:rsidRPr="009F7F91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14:paraId="3B80859D" w14:textId="4E06DDE1" w:rsidR="00B76DE6" w:rsidRPr="009F7F91" w:rsidRDefault="00B76DE6" w:rsidP="00B76D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Plani i zbatimit t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opsionit 3:</w:t>
      </w:r>
    </w:p>
    <w:p w14:paraId="43A0F1A9" w14:textId="3CAE3808" w:rsidR="00B76DE6" w:rsidRPr="009F7F91" w:rsidRDefault="00B76DE6" w:rsidP="00B76D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Opsioni 3 parashikon zgjidhje p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 riorganizimin e </w:t>
      </w:r>
      <w:r w:rsidR="00F948B9" w:rsidRPr="009F7F91">
        <w:rPr>
          <w:rFonts w:ascii="Times New Roman" w:hAnsi="Times New Roman" w:cs="Times New Roman"/>
          <w:sz w:val="28"/>
          <w:szCs w:val="28"/>
        </w:rPr>
        <w:t>mësimit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plotësues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diasporë</w:t>
      </w:r>
      <w:r w:rsidR="000B566E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duke u bazuar </w:t>
      </w:r>
      <w:r w:rsidR="00F948B9" w:rsidRPr="009F7F91">
        <w:rPr>
          <w:rFonts w:ascii="Times New Roman" w:hAnsi="Times New Roman" w:cs="Times New Roman"/>
          <w:sz w:val="28"/>
          <w:szCs w:val="28"/>
        </w:rPr>
        <w:t>në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ndryshime ligjore dhe ndryshim t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politikave. </w:t>
      </w:r>
      <w:r w:rsidR="00F948B9" w:rsidRPr="009F7F91">
        <w:rPr>
          <w:rFonts w:ascii="Times New Roman" w:hAnsi="Times New Roman" w:cs="Times New Roman"/>
          <w:sz w:val="28"/>
          <w:szCs w:val="28"/>
        </w:rPr>
        <w:t>Në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kuptim t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zgjidhjeve ligjore p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r ndarjen e kompetencave dhe </w:t>
      </w:r>
      <w:r w:rsidR="00F948B9" w:rsidRPr="009F7F91">
        <w:rPr>
          <w:rFonts w:ascii="Times New Roman" w:hAnsi="Times New Roman" w:cs="Times New Roman"/>
          <w:sz w:val="28"/>
          <w:szCs w:val="28"/>
        </w:rPr>
        <w:t>përgjegjësive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parashihet ndryshimi i Ligjit p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r </w:t>
      </w:r>
      <w:r w:rsidR="000B566E">
        <w:rPr>
          <w:rFonts w:ascii="Times New Roman" w:hAnsi="Times New Roman" w:cs="Times New Roman"/>
          <w:sz w:val="28"/>
          <w:szCs w:val="28"/>
        </w:rPr>
        <w:t>A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rsimin </w:t>
      </w:r>
      <w:proofErr w:type="spellStart"/>
      <w:r w:rsidR="000B566E">
        <w:rPr>
          <w:rFonts w:ascii="Times New Roman" w:hAnsi="Times New Roman" w:cs="Times New Roman"/>
          <w:sz w:val="28"/>
          <w:szCs w:val="28"/>
        </w:rPr>
        <w:t>P</w:t>
      </w:r>
      <w:r w:rsidR="00567493" w:rsidRPr="009F7F91">
        <w:rPr>
          <w:rFonts w:ascii="Times New Roman" w:hAnsi="Times New Roman" w:cs="Times New Roman"/>
          <w:sz w:val="28"/>
          <w:szCs w:val="28"/>
        </w:rPr>
        <w:t>arauniversitar</w:t>
      </w:r>
      <w:proofErr w:type="spellEnd"/>
      <w:r w:rsidR="00567493" w:rsidRPr="009F7F91">
        <w:rPr>
          <w:rFonts w:ascii="Times New Roman" w:hAnsi="Times New Roman" w:cs="Times New Roman"/>
          <w:sz w:val="28"/>
          <w:szCs w:val="28"/>
        </w:rPr>
        <w:t xml:space="preserve"> dhe harmonizimi i akteve </w:t>
      </w:r>
      <w:r w:rsidR="000B566E">
        <w:rPr>
          <w:rFonts w:ascii="Times New Roman" w:hAnsi="Times New Roman" w:cs="Times New Roman"/>
          <w:sz w:val="28"/>
          <w:szCs w:val="28"/>
        </w:rPr>
        <w:t xml:space="preserve">të 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tjera me </w:t>
      </w:r>
      <w:r w:rsidR="00F948B9" w:rsidRPr="009F7F91">
        <w:rPr>
          <w:rFonts w:ascii="Times New Roman" w:hAnsi="Times New Roman" w:cs="Times New Roman"/>
          <w:sz w:val="28"/>
          <w:szCs w:val="28"/>
        </w:rPr>
        <w:t>këtë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ligj. </w:t>
      </w:r>
      <w:r w:rsidR="000B566E">
        <w:rPr>
          <w:rFonts w:ascii="Times New Roman" w:hAnsi="Times New Roman" w:cs="Times New Roman"/>
          <w:sz w:val="28"/>
          <w:szCs w:val="28"/>
        </w:rPr>
        <w:t>S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a i </w:t>
      </w:r>
      <w:r w:rsidR="00F948B9" w:rsidRPr="009F7F91">
        <w:rPr>
          <w:rFonts w:ascii="Times New Roman" w:hAnsi="Times New Roman" w:cs="Times New Roman"/>
          <w:sz w:val="28"/>
          <w:szCs w:val="28"/>
        </w:rPr>
        <w:t>përket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ndryshimit t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politikave, parashihet ndarja e mjeteve buxhetore p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r </w:t>
      </w:r>
      <w:r w:rsidR="00F948B9" w:rsidRPr="009F7F91">
        <w:rPr>
          <w:rFonts w:ascii="Times New Roman" w:hAnsi="Times New Roman" w:cs="Times New Roman"/>
          <w:sz w:val="28"/>
          <w:szCs w:val="28"/>
        </w:rPr>
        <w:t>pagesën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e </w:t>
      </w:r>
      <w:r w:rsidR="00F948B9" w:rsidRPr="009F7F91">
        <w:rPr>
          <w:rFonts w:ascii="Times New Roman" w:hAnsi="Times New Roman" w:cs="Times New Roman"/>
          <w:sz w:val="28"/>
          <w:szCs w:val="28"/>
        </w:rPr>
        <w:t>mësimdhënësve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dhe shpenzimeve </w:t>
      </w:r>
      <w:r w:rsidR="000B566E">
        <w:rPr>
          <w:rFonts w:ascii="Times New Roman" w:hAnsi="Times New Roman" w:cs="Times New Roman"/>
          <w:sz w:val="28"/>
          <w:szCs w:val="28"/>
        </w:rPr>
        <w:t xml:space="preserve">të </w:t>
      </w:r>
      <w:r w:rsidR="00567493" w:rsidRPr="009F7F91">
        <w:rPr>
          <w:rFonts w:ascii="Times New Roman" w:hAnsi="Times New Roman" w:cs="Times New Roman"/>
          <w:sz w:val="28"/>
          <w:szCs w:val="28"/>
        </w:rPr>
        <w:t>tjera shtes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, pastaj rritja e </w:t>
      </w:r>
      <w:r w:rsidR="00F948B9" w:rsidRPr="009F7F91">
        <w:rPr>
          <w:rFonts w:ascii="Times New Roman" w:hAnsi="Times New Roman" w:cs="Times New Roman"/>
          <w:sz w:val="28"/>
          <w:szCs w:val="28"/>
        </w:rPr>
        <w:t>cilësisë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F948B9" w:rsidRPr="009F7F91">
        <w:rPr>
          <w:rFonts w:ascii="Times New Roman" w:hAnsi="Times New Roman" w:cs="Times New Roman"/>
          <w:sz w:val="28"/>
          <w:szCs w:val="28"/>
        </w:rPr>
        <w:t>numrit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orëve</w:t>
      </w:r>
      <w:r w:rsidR="00567493" w:rsidRPr="009F7F91">
        <w:rPr>
          <w:rFonts w:ascii="Times New Roman" w:hAnsi="Times New Roman" w:cs="Times New Roman"/>
          <w:sz w:val="28"/>
          <w:szCs w:val="28"/>
        </w:rPr>
        <w:t>, si dhe lidhj</w:t>
      </w:r>
      <w:r w:rsidR="000B566E">
        <w:rPr>
          <w:rFonts w:ascii="Times New Roman" w:hAnsi="Times New Roman" w:cs="Times New Roman"/>
          <w:sz w:val="28"/>
          <w:szCs w:val="28"/>
        </w:rPr>
        <w:t>a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B566E">
        <w:rPr>
          <w:rFonts w:ascii="Times New Roman" w:hAnsi="Times New Roman" w:cs="Times New Roman"/>
          <w:sz w:val="28"/>
          <w:szCs w:val="28"/>
        </w:rPr>
        <w:t>e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marrëveshjeve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ndërshtetërore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. Prandaj, ky opsion konsiderohet </w:t>
      </w:r>
      <w:r w:rsidR="00F948B9" w:rsidRPr="009F7F91">
        <w:rPr>
          <w:rFonts w:ascii="Times New Roman" w:hAnsi="Times New Roman" w:cs="Times New Roman"/>
          <w:sz w:val="28"/>
          <w:szCs w:val="28"/>
        </w:rPr>
        <w:t>më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i </w:t>
      </w:r>
      <w:r w:rsidR="00F948B9" w:rsidRPr="009F7F91">
        <w:rPr>
          <w:rFonts w:ascii="Times New Roman" w:hAnsi="Times New Roman" w:cs="Times New Roman"/>
          <w:sz w:val="28"/>
          <w:szCs w:val="28"/>
        </w:rPr>
        <w:t>favorshm</w:t>
      </w:r>
      <w:r w:rsidR="000B566E">
        <w:rPr>
          <w:rFonts w:ascii="Times New Roman" w:hAnsi="Times New Roman" w:cs="Times New Roman"/>
          <w:sz w:val="28"/>
          <w:szCs w:val="28"/>
        </w:rPr>
        <w:t>i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0B566E">
        <w:rPr>
          <w:rFonts w:ascii="Times New Roman" w:hAnsi="Times New Roman" w:cs="Times New Roman"/>
          <w:sz w:val="28"/>
          <w:szCs w:val="28"/>
        </w:rPr>
        <w:t xml:space="preserve">më </w:t>
      </w:r>
      <w:r w:rsidR="00567493" w:rsidRPr="009F7F91">
        <w:rPr>
          <w:rFonts w:ascii="Times New Roman" w:hAnsi="Times New Roman" w:cs="Times New Roman"/>
          <w:sz w:val="28"/>
          <w:szCs w:val="28"/>
        </w:rPr>
        <w:t>efikas</w:t>
      </w:r>
      <w:r w:rsidR="000B566E">
        <w:rPr>
          <w:rFonts w:ascii="Times New Roman" w:hAnsi="Times New Roman" w:cs="Times New Roman"/>
          <w:sz w:val="28"/>
          <w:szCs w:val="28"/>
        </w:rPr>
        <w:t>i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për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riorganizimin e </w:t>
      </w:r>
      <w:r w:rsidR="00F948B9" w:rsidRPr="009F7F91">
        <w:rPr>
          <w:rFonts w:ascii="Times New Roman" w:hAnsi="Times New Roman" w:cs="Times New Roman"/>
          <w:sz w:val="28"/>
          <w:szCs w:val="28"/>
        </w:rPr>
        <w:t>mësimit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plotësues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, shtimin e numrit </w:t>
      </w:r>
      <w:r w:rsidR="00F948B9" w:rsidRPr="009F7F91">
        <w:rPr>
          <w:rFonts w:ascii="Times New Roman" w:hAnsi="Times New Roman" w:cs="Times New Roman"/>
          <w:sz w:val="28"/>
          <w:szCs w:val="28"/>
        </w:rPr>
        <w:t>të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nxënësve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0B566E">
        <w:rPr>
          <w:rFonts w:ascii="Times New Roman" w:hAnsi="Times New Roman" w:cs="Times New Roman"/>
          <w:sz w:val="28"/>
          <w:szCs w:val="28"/>
        </w:rPr>
        <w:t xml:space="preserve">për ngritjen e </w:t>
      </w:r>
      <w:r w:rsidR="00F948B9" w:rsidRPr="009F7F91">
        <w:rPr>
          <w:rFonts w:ascii="Times New Roman" w:hAnsi="Times New Roman" w:cs="Times New Roman"/>
          <w:sz w:val="28"/>
          <w:szCs w:val="28"/>
        </w:rPr>
        <w:t>cilësisë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së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mësimit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plotësues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në</w:t>
      </w:r>
      <w:r w:rsidR="00567493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diasporë</w:t>
      </w:r>
      <w:r w:rsidR="00567493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04537CC2" w14:textId="77777777" w:rsidR="00B76DE6" w:rsidRPr="009F7F91" w:rsidRDefault="00B76DE6" w:rsidP="00B76D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Ndryshimet përfshijnë këto segmente: </w:t>
      </w:r>
    </w:p>
    <w:p w14:paraId="11E5CBBD" w14:textId="746A4B71" w:rsidR="00B76DE6" w:rsidRPr="009F7F91" w:rsidRDefault="00B76DE6" w:rsidP="00B76D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Ligji </w:t>
      </w:r>
      <w:r w:rsidR="000B566E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 xml:space="preserve">r. 04/L-032 për Arsimin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Parauniversitar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në Republikën e Kosovës, (</w:t>
      </w:r>
      <w:r w:rsidR="000B566E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>eni 48</w:t>
      </w:r>
      <w:r w:rsidR="000B566E">
        <w:rPr>
          <w:rFonts w:ascii="Times New Roman" w:hAnsi="Times New Roman" w:cs="Times New Roman"/>
          <w:sz w:val="28"/>
          <w:szCs w:val="28"/>
        </w:rPr>
        <w:t>)</w:t>
      </w:r>
      <w:r w:rsidRPr="009F7F91">
        <w:rPr>
          <w:rFonts w:ascii="Times New Roman" w:hAnsi="Times New Roman" w:cs="Times New Roman"/>
          <w:sz w:val="28"/>
          <w:szCs w:val="28"/>
        </w:rPr>
        <w:t xml:space="preserve"> duhet t</w:t>
      </w:r>
      <w:r w:rsidR="000B566E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ridefinojë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rolin e institucioneve përkatëse në organizimin e mësimit plotësues; </w:t>
      </w:r>
    </w:p>
    <w:p w14:paraId="37C5BA0C" w14:textId="410710C5" w:rsidR="00B76DE6" w:rsidRPr="009F7F91" w:rsidRDefault="00B76DE6" w:rsidP="00B76D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Përshtatja e ligjeve (Ligji për </w:t>
      </w:r>
      <w:r w:rsidR="000B566E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 xml:space="preserve">iasporën, i cili është në proces të miratimit në kuvend, përfshin këto ndryshime të reja) dhe akteve të tjera nënligjore (U.A për shkollat e mësimit plotësues </w:t>
      </w:r>
      <w:r w:rsidR="000B566E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>ë gjuhë</w:t>
      </w:r>
      <w:r w:rsidR="000B566E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 xml:space="preserve"> amtare në </w:t>
      </w:r>
      <w:r w:rsidR="00F948B9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F948B9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)</w:t>
      </w:r>
      <w:r w:rsidR="000B566E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në harmoni me </w:t>
      </w:r>
      <w:r w:rsidR="00F948B9" w:rsidRPr="009F7F91">
        <w:rPr>
          <w:rFonts w:ascii="Times New Roman" w:hAnsi="Times New Roman" w:cs="Times New Roman"/>
          <w:sz w:val="28"/>
          <w:szCs w:val="28"/>
        </w:rPr>
        <w:t>L</w:t>
      </w:r>
      <w:r w:rsidRPr="009F7F91">
        <w:rPr>
          <w:rFonts w:ascii="Times New Roman" w:hAnsi="Times New Roman" w:cs="Times New Roman"/>
          <w:sz w:val="28"/>
          <w:szCs w:val="28"/>
        </w:rPr>
        <w:t xml:space="preserve">igjin për Arsimin </w:t>
      </w:r>
      <w:proofErr w:type="spellStart"/>
      <w:r w:rsidR="00F948B9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arauniversitar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, me ndryshimet e përfshira; </w:t>
      </w:r>
    </w:p>
    <w:p w14:paraId="377F3487" w14:textId="471B35B3" w:rsidR="00B76DE6" w:rsidRPr="009F7F91" w:rsidRDefault="00B76DE6" w:rsidP="00B76D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Rregullativa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re ligjore duhet të harmonizohet me bazën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: Korniza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Kurrikulare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Arsimit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Parauniversitar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të Kosovës,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Kurrikula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mësimit të gjuhës dhe kulturës shqiptare në diaspor</w:t>
      </w:r>
      <w:r w:rsidR="000B566E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2018)</w:t>
      </w:r>
    </w:p>
    <w:p w14:paraId="26C80F47" w14:textId="77777777" w:rsidR="00B76DE6" w:rsidRPr="009F7F91" w:rsidRDefault="00B76DE6" w:rsidP="00B76D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Mëtohet që ndryshimet të reflektojnë në: </w:t>
      </w:r>
    </w:p>
    <w:p w14:paraId="63FED2A9" w14:textId="51DF4C58" w:rsidR="00B76DE6" w:rsidRPr="009F7F91" w:rsidRDefault="00B76DE6" w:rsidP="00B76D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0B566E">
        <w:rPr>
          <w:rFonts w:ascii="Times New Roman" w:hAnsi="Times New Roman" w:cs="Times New Roman"/>
          <w:sz w:val="28"/>
          <w:szCs w:val="28"/>
        </w:rPr>
        <w:t>f</w:t>
      </w:r>
      <w:r w:rsidRPr="009F7F91">
        <w:rPr>
          <w:rFonts w:ascii="Times New Roman" w:hAnsi="Times New Roman" w:cs="Times New Roman"/>
          <w:sz w:val="28"/>
          <w:szCs w:val="28"/>
        </w:rPr>
        <w:t>inancim të mësimit plotësues në diasporë</w:t>
      </w:r>
      <w:r w:rsidR="000B566E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(shteti i Kosovës si punëdhënës);</w:t>
      </w:r>
    </w:p>
    <w:p w14:paraId="41E47C41" w14:textId="7E80B9BC" w:rsidR="00B76DE6" w:rsidRPr="009F7F91" w:rsidRDefault="00B76DE6" w:rsidP="00B76D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0B566E">
        <w:rPr>
          <w:rFonts w:ascii="Times New Roman" w:hAnsi="Times New Roman" w:cs="Times New Roman"/>
          <w:sz w:val="28"/>
          <w:szCs w:val="28"/>
        </w:rPr>
        <w:t>m</w:t>
      </w:r>
      <w:r w:rsidRPr="009F7F91">
        <w:rPr>
          <w:rFonts w:ascii="Times New Roman" w:hAnsi="Times New Roman" w:cs="Times New Roman"/>
          <w:sz w:val="28"/>
          <w:szCs w:val="28"/>
        </w:rPr>
        <w:t>arrëveshje ndërshtetërore me vendet ku mbahet mësimi plotësues;</w:t>
      </w:r>
    </w:p>
    <w:p w14:paraId="757FA1CD" w14:textId="2B626579" w:rsidR="00B76DE6" w:rsidRPr="009F7F91" w:rsidRDefault="00B76DE6" w:rsidP="00B76D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0B566E">
        <w:rPr>
          <w:rFonts w:ascii="Times New Roman" w:hAnsi="Times New Roman" w:cs="Times New Roman"/>
          <w:sz w:val="28"/>
          <w:szCs w:val="28"/>
        </w:rPr>
        <w:t>c</w:t>
      </w:r>
      <w:r w:rsidRPr="009F7F91">
        <w:rPr>
          <w:rFonts w:ascii="Times New Roman" w:hAnsi="Times New Roman" w:cs="Times New Roman"/>
          <w:sz w:val="28"/>
          <w:szCs w:val="28"/>
        </w:rPr>
        <w:t>ilësi të mësimdhënies dhe kompetenca profesionale të mësuesve;</w:t>
      </w:r>
    </w:p>
    <w:p w14:paraId="3C6F2DA8" w14:textId="78DB9650" w:rsidR="00B76DE6" w:rsidRPr="009F7F91" w:rsidRDefault="00B76DE6" w:rsidP="00B76DE6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 •</w:t>
      </w:r>
      <w:r w:rsidRPr="009F7F91">
        <w:rPr>
          <w:rFonts w:ascii="Times New Roman" w:hAnsi="Times New Roman" w:cs="Times New Roman"/>
          <w:sz w:val="28"/>
          <w:szCs w:val="28"/>
        </w:rPr>
        <w:tab/>
      </w:r>
      <w:r w:rsidR="000B566E">
        <w:rPr>
          <w:rFonts w:ascii="Times New Roman" w:hAnsi="Times New Roman" w:cs="Times New Roman"/>
          <w:sz w:val="28"/>
          <w:szCs w:val="28"/>
        </w:rPr>
        <w:t>z</w:t>
      </w:r>
      <w:r w:rsidRPr="009F7F91">
        <w:rPr>
          <w:rFonts w:ascii="Times New Roman" w:hAnsi="Times New Roman" w:cs="Times New Roman"/>
          <w:sz w:val="28"/>
          <w:szCs w:val="28"/>
        </w:rPr>
        <w:t>batim të formave multimediale të mësimit plotësues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0376D5C" w14:textId="77777777" w:rsidR="00B76DE6" w:rsidRPr="009F7F91" w:rsidRDefault="00B76DE6" w:rsidP="00B76DE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A214CB1" w14:textId="77777777" w:rsidR="00867451" w:rsidRPr="009F7F91" w:rsidRDefault="00867451" w:rsidP="00867451">
      <w:pPr>
        <w:rPr>
          <w:sz w:val="28"/>
          <w:szCs w:val="28"/>
        </w:rPr>
      </w:pPr>
    </w:p>
    <w:p w14:paraId="5EFB880B" w14:textId="1691BE00" w:rsidR="00C325AA" w:rsidRPr="009F7F91" w:rsidRDefault="00C325AA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color w:val="FF0000"/>
          <w:sz w:val="28"/>
          <w:szCs w:val="28"/>
        </w:rPr>
        <w:t>Figur</w:t>
      </w:r>
      <w:r w:rsidR="00DF1651" w:rsidRPr="009F7F9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color w:val="FF0000"/>
          <w:sz w:val="28"/>
          <w:szCs w:val="28"/>
        </w:rPr>
        <w:t>8</w: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F1651"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Plani i zbatimit për </w:t>
      </w:r>
      <w:r w:rsidR="000B566E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="00DF1651" w:rsidRPr="009F7F91">
        <w:rPr>
          <w:rFonts w:ascii="Times New Roman" w:hAnsi="Times New Roman" w:cs="Times New Roman"/>
          <w:color w:val="FF0000"/>
          <w:sz w:val="28"/>
          <w:szCs w:val="28"/>
        </w:rPr>
        <w:t>psionin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="00C23400"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– e </w:t>
      </w:r>
      <w:proofErr w:type="spellStart"/>
      <w:r w:rsidR="00C23400" w:rsidRPr="009F7F91">
        <w:rPr>
          <w:rFonts w:ascii="Times New Roman" w:hAnsi="Times New Roman" w:cs="Times New Roman"/>
          <w:color w:val="FF0000"/>
          <w:sz w:val="28"/>
          <w:szCs w:val="28"/>
        </w:rPr>
        <w:t>kryn</w:t>
      </w:r>
      <w:proofErr w:type="spellEnd"/>
      <w:r w:rsidR="00C23400"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ZKM</w:t>
      </w:r>
    </w:p>
    <w:tbl>
      <w:tblPr>
        <w:tblStyle w:val="TableGrid"/>
        <w:tblW w:w="1086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283"/>
        <w:gridCol w:w="1193"/>
        <w:gridCol w:w="882"/>
        <w:gridCol w:w="882"/>
        <w:gridCol w:w="882"/>
        <w:gridCol w:w="1067"/>
        <w:gridCol w:w="720"/>
        <w:gridCol w:w="1350"/>
        <w:gridCol w:w="1170"/>
      </w:tblGrid>
      <w:tr w:rsidR="00C325AA" w:rsidRPr="00601A41" w14:paraId="3DCF2177" w14:textId="77777777" w:rsidTr="001F712A">
        <w:tc>
          <w:tcPr>
            <w:tcW w:w="1440" w:type="dxa"/>
          </w:tcPr>
          <w:p w14:paraId="729EF71E" w14:textId="77777777" w:rsidR="00E32968" w:rsidRPr="009F7F91" w:rsidRDefault="00E3296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Qëllimi i</w:t>
            </w:r>
          </w:p>
          <w:p w14:paraId="577B3408" w14:textId="69161619" w:rsidR="00C325AA" w:rsidRPr="009F7F91" w:rsidRDefault="00DE7C9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32968" w:rsidRPr="009F7F91">
              <w:rPr>
                <w:rFonts w:ascii="Times New Roman" w:hAnsi="Times New Roman" w:cs="Times New Roman"/>
                <w:sz w:val="28"/>
                <w:szCs w:val="28"/>
              </w:rPr>
              <w:t>olitikës</w:t>
            </w:r>
          </w:p>
        </w:tc>
        <w:tc>
          <w:tcPr>
            <w:tcW w:w="8259" w:type="dxa"/>
            <w:gridSpan w:val="8"/>
          </w:tcPr>
          <w:p w14:paraId="2C87F3BE" w14:textId="2FB769FB" w:rsidR="00C325AA" w:rsidRPr="009F7F91" w:rsidRDefault="00D2568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Zhvillimi i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diaspor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1170" w:type="dxa"/>
            <w:vMerge w:val="restart"/>
          </w:tcPr>
          <w:p w14:paraId="0FC81815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E9BE2" w14:textId="26A129AA" w:rsidR="00C325AA" w:rsidRPr="009F7F91" w:rsidRDefault="0033611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Shifra e pritshme e kostos</w:t>
            </w:r>
          </w:p>
        </w:tc>
      </w:tr>
      <w:tr w:rsidR="00C325AA" w:rsidRPr="00601A41" w14:paraId="7E7A1147" w14:textId="77777777" w:rsidTr="001F712A">
        <w:tc>
          <w:tcPr>
            <w:tcW w:w="1440" w:type="dxa"/>
          </w:tcPr>
          <w:p w14:paraId="4E43AF84" w14:textId="40FD5F29" w:rsidR="00C325AA" w:rsidRPr="009F7F91" w:rsidRDefault="00E3296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Objektivi strategjik</w:t>
            </w:r>
          </w:p>
        </w:tc>
        <w:tc>
          <w:tcPr>
            <w:tcW w:w="8259" w:type="dxa"/>
            <w:gridSpan w:val="8"/>
          </w:tcPr>
          <w:p w14:paraId="15B13A44" w14:textId="7032BE7E" w:rsidR="00C325AA" w:rsidRPr="009F7F91" w:rsidRDefault="00F948B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Gjithëpërfshirja</w:t>
            </w:r>
            <w:proofErr w:type="spellEnd"/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subjekteve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>r zhvillimin e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6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25687"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70" w:type="dxa"/>
            <w:vMerge/>
          </w:tcPr>
          <w:p w14:paraId="4B14F7FA" w14:textId="77777777" w:rsidR="00C325AA" w:rsidRPr="009F7F91" w:rsidRDefault="00C325A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AA" w:rsidRPr="00601A41" w14:paraId="2408C6A6" w14:textId="77777777" w:rsidTr="001F712A">
        <w:tc>
          <w:tcPr>
            <w:tcW w:w="1440" w:type="dxa"/>
          </w:tcPr>
          <w:p w14:paraId="2BF5BA5E" w14:textId="77777777" w:rsidR="00C325AA" w:rsidRPr="009F7F91" w:rsidRDefault="00C325A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9" w:type="dxa"/>
            <w:gridSpan w:val="8"/>
          </w:tcPr>
          <w:p w14:paraId="0CFB7F71" w14:textId="77777777" w:rsidR="00C325AA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Outputi</w:t>
            </w:r>
            <w:proofErr w:type="spellEnd"/>
            <w:r w:rsidR="00E32968" w:rsidRPr="009F7F91">
              <w:rPr>
                <w:rFonts w:ascii="Times New Roman" w:hAnsi="Times New Roman" w:cs="Times New Roman"/>
                <w:sz w:val="28"/>
                <w:szCs w:val="28"/>
              </w:rPr>
              <w:t>, aktivitetet, viti dhe organizata/departamenti përgjegjës</w:t>
            </w:r>
          </w:p>
          <w:p w14:paraId="2754DCFB" w14:textId="77777777" w:rsidR="00C325AA" w:rsidRPr="009F7F91" w:rsidRDefault="00C325A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7DAE553B" w14:textId="77777777" w:rsidR="00C325AA" w:rsidRPr="009F7F91" w:rsidRDefault="00C325A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AC" w:rsidRPr="00601A41" w14:paraId="16F3C302" w14:textId="77777777" w:rsidTr="001F712A">
        <w:tc>
          <w:tcPr>
            <w:tcW w:w="1440" w:type="dxa"/>
            <w:vMerge w:val="restart"/>
          </w:tcPr>
          <w:p w14:paraId="0233D8B5" w14:textId="0FFA2804" w:rsidR="007777AC" w:rsidRPr="009F7F91" w:rsidRDefault="00E21853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Objektivi strategjik</w:t>
            </w:r>
          </w:p>
          <w:p w14:paraId="0AD54A92" w14:textId="77777777" w:rsidR="007777AC" w:rsidRPr="009F7F91" w:rsidRDefault="007777AC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A6848" w14:textId="65C2E653" w:rsidR="007777AC" w:rsidRPr="009F7F91" w:rsidRDefault="00F948B9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Gjithëpërfshirja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="0011207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>subjekteve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>r zhvillimin e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simit 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6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>iaspor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777AC"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B99ED9" w14:textId="1A0D49CF" w:rsidR="007777AC" w:rsidRPr="009F7F91" w:rsidRDefault="007777AC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</w:tcPr>
          <w:p w14:paraId="2C15416F" w14:textId="77777777" w:rsidR="007777AC" w:rsidRPr="009F7F91" w:rsidRDefault="007777AC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Outputi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7C1A36" w14:textId="77777777" w:rsidR="007777AC" w:rsidRPr="009F7F91" w:rsidRDefault="007777AC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0874E" w14:textId="5417140B" w:rsidR="007777AC" w:rsidRPr="009F7F91" w:rsidRDefault="00FE7E37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75,000 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nxënës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>ë pë</w:t>
            </w:r>
            <w:r w:rsidR="00ED55D6" w:rsidRPr="009F7F91">
              <w:rPr>
                <w:rFonts w:ascii="Times New Roman" w:hAnsi="Times New Roman" w:cs="Times New Roman"/>
                <w:sz w:val="28"/>
                <w:szCs w:val="28"/>
              </w:rPr>
              <w:t>rfshir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D55D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D55D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ësimin </w:t>
            </w:r>
            <w:r w:rsidR="00ED55D6" w:rsidRPr="009F7F91">
              <w:rPr>
                <w:rFonts w:ascii="Times New Roman" w:hAnsi="Times New Roman" w:cs="Times New Roman"/>
                <w:sz w:val="28"/>
                <w:szCs w:val="28"/>
              </w:rPr>
              <w:t>plot</w:t>
            </w:r>
            <w:r w:rsidR="00CE0690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D55D6" w:rsidRPr="009F7F91">
              <w:rPr>
                <w:rFonts w:ascii="Times New Roman" w:hAnsi="Times New Roman" w:cs="Times New Roman"/>
                <w:sz w:val="28"/>
                <w:szCs w:val="28"/>
              </w:rPr>
              <w:t>sues</w:t>
            </w:r>
          </w:p>
          <w:p w14:paraId="04E4F34B" w14:textId="043EA425" w:rsidR="007777AC" w:rsidRPr="009F7F91" w:rsidRDefault="007777AC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FF527" w14:textId="5E2DE5D8" w:rsidR="007777AC" w:rsidRPr="009F7F91" w:rsidRDefault="007777AC" w:rsidP="00DE7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7"/>
          </w:tcPr>
          <w:p w14:paraId="723C98A1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852EC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51FA14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AC" w:rsidRPr="00601A41" w14:paraId="1E91F377" w14:textId="77777777" w:rsidTr="001F712A">
        <w:tc>
          <w:tcPr>
            <w:tcW w:w="1440" w:type="dxa"/>
            <w:vMerge/>
          </w:tcPr>
          <w:p w14:paraId="208CF33A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14:paraId="5A5BC731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DF59BD0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22673B74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1</w:t>
            </w:r>
          </w:p>
        </w:tc>
        <w:tc>
          <w:tcPr>
            <w:tcW w:w="882" w:type="dxa"/>
          </w:tcPr>
          <w:p w14:paraId="6D609027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2</w:t>
            </w:r>
          </w:p>
        </w:tc>
        <w:tc>
          <w:tcPr>
            <w:tcW w:w="882" w:type="dxa"/>
          </w:tcPr>
          <w:p w14:paraId="2C871F28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3</w:t>
            </w:r>
          </w:p>
        </w:tc>
        <w:tc>
          <w:tcPr>
            <w:tcW w:w="1067" w:type="dxa"/>
          </w:tcPr>
          <w:p w14:paraId="56C30617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4</w:t>
            </w:r>
          </w:p>
        </w:tc>
        <w:tc>
          <w:tcPr>
            <w:tcW w:w="720" w:type="dxa"/>
          </w:tcPr>
          <w:p w14:paraId="12CD81EA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Viti 5</w:t>
            </w:r>
          </w:p>
        </w:tc>
        <w:tc>
          <w:tcPr>
            <w:tcW w:w="1350" w:type="dxa"/>
          </w:tcPr>
          <w:p w14:paraId="70FDB483" w14:textId="2F45279E" w:rsidR="007777AC" w:rsidRPr="009F7F91" w:rsidRDefault="007777A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Institucioni /departamenti përgjegjës</w:t>
            </w:r>
          </w:p>
        </w:tc>
        <w:tc>
          <w:tcPr>
            <w:tcW w:w="1170" w:type="dxa"/>
          </w:tcPr>
          <w:p w14:paraId="500302DF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2A" w:rsidRPr="00601A41" w14:paraId="44D91E36" w14:textId="77777777" w:rsidTr="001F712A">
        <w:tc>
          <w:tcPr>
            <w:tcW w:w="1440" w:type="dxa"/>
            <w:vMerge/>
          </w:tcPr>
          <w:p w14:paraId="1EDEC6AB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14:paraId="637845CA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1CA01902" w14:textId="77777777" w:rsidR="00E21853" w:rsidRPr="009F7F91" w:rsidRDefault="00E21853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Aktiviteti </w:t>
            </w:r>
          </w:p>
          <w:p w14:paraId="181A5504" w14:textId="010AF66B" w:rsidR="001F712A" w:rsidRPr="009F7F91" w:rsidRDefault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712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Hartimi i plotësim ndryshim i </w:t>
            </w:r>
            <w:r w:rsidR="000B566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F712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igjit të Arsimit </w:t>
            </w:r>
            <w:proofErr w:type="spellStart"/>
            <w:r w:rsidR="001F712A" w:rsidRPr="009F7F91">
              <w:rPr>
                <w:rFonts w:ascii="Times New Roman" w:hAnsi="Times New Roman" w:cs="Times New Roman"/>
                <w:sz w:val="28"/>
                <w:szCs w:val="28"/>
              </w:rPr>
              <w:t>Parauniversitar</w:t>
            </w:r>
            <w:proofErr w:type="spellEnd"/>
            <w:r w:rsidR="001F712A" w:rsidRPr="009F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82" w:type="dxa"/>
          </w:tcPr>
          <w:p w14:paraId="453C2CE1" w14:textId="6398F6D6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309296F2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02B58847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939AE6A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E4C8D8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44C8DFB" w14:textId="77777777" w:rsidR="001F712A" w:rsidRPr="009F7F91" w:rsidRDefault="001F712A" w:rsidP="001F71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MDIS</w:t>
            </w:r>
          </w:p>
          <w:p w14:paraId="37EFDE08" w14:textId="77777777" w:rsidR="001F712A" w:rsidRPr="009F7F91" w:rsidRDefault="001F712A" w:rsidP="001F71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MASHT</w:t>
            </w:r>
          </w:p>
          <w:p w14:paraId="08259886" w14:textId="77777777" w:rsidR="001F712A" w:rsidRPr="009F7F91" w:rsidRDefault="001F712A" w:rsidP="001F71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QEVERIA</w:t>
            </w:r>
          </w:p>
          <w:p w14:paraId="57F9B0A5" w14:textId="25590853" w:rsidR="001F712A" w:rsidRPr="009F7F91" w:rsidRDefault="001F712A" w:rsidP="001F712A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KUVENDI</w:t>
            </w:r>
          </w:p>
        </w:tc>
        <w:tc>
          <w:tcPr>
            <w:tcW w:w="1170" w:type="dxa"/>
          </w:tcPr>
          <w:p w14:paraId="20FA7EA4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AC" w:rsidRPr="00601A41" w14:paraId="1337C601" w14:textId="77777777" w:rsidTr="001F712A">
        <w:tc>
          <w:tcPr>
            <w:tcW w:w="1440" w:type="dxa"/>
            <w:vMerge/>
          </w:tcPr>
          <w:p w14:paraId="6035D686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14:paraId="0C73B8A9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A3425A9" w14:textId="34529F55" w:rsidR="007777AC" w:rsidRPr="009F7F91" w:rsidRDefault="0060470B" w:rsidP="007B06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202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B8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Hartimi i akteve juridike p</w:t>
            </w:r>
            <w:r w:rsidR="00DB35C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ë</w:t>
            </w:r>
            <w:r w:rsidR="00831B8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 m</w:t>
            </w:r>
            <w:r w:rsidR="00DB35C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ë</w:t>
            </w:r>
            <w:r w:rsidR="00831B8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simin plot</w:t>
            </w:r>
            <w:r w:rsidR="00DB35C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ë</w:t>
            </w:r>
            <w:r w:rsidR="00831B8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sues</w:t>
            </w:r>
            <w:r w:rsidR="00F0202B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E162E1F" w14:textId="7D832162" w:rsidR="00705039" w:rsidRPr="009F7F91" w:rsidRDefault="00705039" w:rsidP="007B06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Ligji </w:t>
            </w:r>
            <w:proofErr w:type="spellStart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parauniver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itar</w:t>
            </w:r>
            <w:proofErr w:type="spellEnd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Ligji për </w:t>
            </w:r>
            <w:proofErr w:type="spellStart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Diasporën;Rregullorja</w:t>
            </w:r>
            <w:proofErr w:type="spellEnd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për organ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zimin e procesit arsimor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, përzgjedhja e </w:t>
            </w:r>
            <w:proofErr w:type="spellStart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arsimatrëve</w:t>
            </w:r>
            <w:proofErr w:type="spellEnd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në vendet ku do t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organ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zo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 mësim plot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sues</w:t>
            </w:r>
            <w:r w:rsidR="000B566E"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(sipas </w:t>
            </w:r>
            <w:proofErr w:type="spellStart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narrayivit</w:t>
            </w:r>
            <w:proofErr w:type="spellEnd"/>
            <w:r w:rsidRPr="009F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E7FE709" w14:textId="44555548" w:rsidR="00FE7E37" w:rsidRPr="009F7F91" w:rsidRDefault="00FE7E37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1BCF3497" w14:textId="017FA27D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7721430B" w14:textId="18893A94" w:rsidR="007777AC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5215F40E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F40AF0E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F886A20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DA34ED6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7F065" w14:textId="77777777" w:rsidR="007777AC" w:rsidRPr="009F7F91" w:rsidRDefault="007777A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MDIS</w:t>
            </w:r>
          </w:p>
          <w:p w14:paraId="5B9FD132" w14:textId="77777777" w:rsidR="007777AC" w:rsidRPr="009F7F91" w:rsidRDefault="007777A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MASHT</w:t>
            </w:r>
          </w:p>
          <w:p w14:paraId="59C5C24B" w14:textId="3ECDF695" w:rsidR="007777AC" w:rsidRPr="009F7F91" w:rsidRDefault="007777A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QEVERIA</w:t>
            </w:r>
          </w:p>
          <w:p w14:paraId="0F5C36C1" w14:textId="7EAFF16E" w:rsidR="007777AC" w:rsidRPr="009F7F91" w:rsidRDefault="007777AC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KUVENDI</w:t>
            </w:r>
          </w:p>
        </w:tc>
        <w:tc>
          <w:tcPr>
            <w:tcW w:w="1170" w:type="dxa"/>
          </w:tcPr>
          <w:p w14:paraId="5FAD3785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AC" w:rsidRPr="00601A41" w14:paraId="1C021540" w14:textId="77777777" w:rsidTr="001F712A">
        <w:tc>
          <w:tcPr>
            <w:tcW w:w="1440" w:type="dxa"/>
            <w:vMerge/>
          </w:tcPr>
          <w:p w14:paraId="5DB3E24A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14:paraId="58FD0720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371B47A8" w14:textId="77777777" w:rsidR="00E21853" w:rsidRPr="009F7F91" w:rsidRDefault="007777AC" w:rsidP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Aktiviteti </w:t>
            </w:r>
          </w:p>
          <w:p w14:paraId="7E073315" w14:textId="7E6A61A9" w:rsidR="007777AC" w:rsidRPr="009F7F91" w:rsidRDefault="0060470B" w:rsidP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0B3" w:rsidRPr="009F7F91">
              <w:rPr>
                <w:rFonts w:ascii="Times New Roman" w:hAnsi="Times New Roman" w:cs="Times New Roman"/>
                <w:sz w:val="28"/>
                <w:szCs w:val="28"/>
              </w:rPr>
              <w:t>Marr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D30B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veshja </w:t>
            </w:r>
            <w:r w:rsidR="00D31E15" w:rsidRPr="009F7F91">
              <w:rPr>
                <w:rFonts w:ascii="Times New Roman" w:hAnsi="Times New Roman" w:cs="Times New Roman"/>
                <w:sz w:val="28"/>
                <w:szCs w:val="28"/>
              </w:rPr>
              <w:t>ndërshtetërore</w:t>
            </w:r>
            <w:r w:rsidR="004D30B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E15" w:rsidRPr="009F7F91">
              <w:rPr>
                <w:rFonts w:ascii="Times New Roman" w:hAnsi="Times New Roman" w:cs="Times New Roman"/>
                <w:sz w:val="28"/>
                <w:szCs w:val="28"/>
              </w:rPr>
              <w:t>vendet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 zhvillohet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>simi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gjuh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 amtare</w:t>
            </w:r>
            <w:r w:rsidR="00D774C6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14:paraId="753FB25F" w14:textId="7E42687C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14:paraId="27AAEF8F" w14:textId="09FB0267" w:rsidR="007777AC" w:rsidRPr="009F7F91" w:rsidRDefault="004D30B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63B4FCF7" w14:textId="54AF656A" w:rsidR="007777AC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67" w:type="dxa"/>
          </w:tcPr>
          <w:p w14:paraId="31597C87" w14:textId="46CCF468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10B16FE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DFEF7B5" w14:textId="77777777" w:rsidR="007777AC" w:rsidRPr="009F7F91" w:rsidRDefault="00E2185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MDIS</w:t>
            </w:r>
          </w:p>
          <w:p w14:paraId="6D2EF662" w14:textId="77777777" w:rsidR="00E21853" w:rsidRPr="009F7F91" w:rsidRDefault="00E2185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MASHT</w:t>
            </w:r>
          </w:p>
          <w:p w14:paraId="0066A157" w14:textId="77777777" w:rsidR="00E21853" w:rsidRPr="009F7F91" w:rsidRDefault="00E2185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MPJ</w:t>
            </w:r>
          </w:p>
          <w:p w14:paraId="76FACB0E" w14:textId="77777777" w:rsidR="00E21853" w:rsidRPr="009F7F91" w:rsidRDefault="00E21853" w:rsidP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QEVERIA</w:t>
            </w:r>
          </w:p>
          <w:p w14:paraId="317DE0D8" w14:textId="011ADB32" w:rsidR="00E21853" w:rsidRPr="009F7F91" w:rsidRDefault="00E2185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KUVENDI</w:t>
            </w:r>
          </w:p>
        </w:tc>
        <w:tc>
          <w:tcPr>
            <w:tcW w:w="1170" w:type="dxa"/>
          </w:tcPr>
          <w:p w14:paraId="45279EC0" w14:textId="77777777" w:rsidR="007777AC" w:rsidRPr="009F7F91" w:rsidRDefault="007777A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2A" w:rsidRPr="00601A41" w14:paraId="6FCCF03A" w14:textId="77777777" w:rsidTr="001F712A">
        <w:tc>
          <w:tcPr>
            <w:tcW w:w="1440" w:type="dxa"/>
            <w:vMerge/>
          </w:tcPr>
          <w:p w14:paraId="22262B61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D5AFB1C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07290CD" w14:textId="77777777" w:rsidR="00E21853" w:rsidRPr="009F7F91" w:rsidRDefault="001F712A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Aktiviteti</w:t>
            </w:r>
          </w:p>
          <w:p w14:paraId="166036F8" w14:textId="44E76612" w:rsidR="001F712A" w:rsidRPr="009F7F91" w:rsidRDefault="001F712A" w:rsidP="00BB6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2185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46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Rekrutimi i </w:t>
            </w:r>
            <w:proofErr w:type="spellStart"/>
            <w:r w:rsidR="00BB6460" w:rsidRPr="009F7F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</w:t>
            </w:r>
            <w:proofErr w:type="spellEnd"/>
            <w:r w:rsidR="00BB6460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mësimdhënësve</w:t>
            </w:r>
          </w:p>
        </w:tc>
        <w:tc>
          <w:tcPr>
            <w:tcW w:w="882" w:type="dxa"/>
          </w:tcPr>
          <w:p w14:paraId="04297AC0" w14:textId="12181A36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882" w:type="dxa"/>
          </w:tcPr>
          <w:p w14:paraId="4656C322" w14:textId="41B233F4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2" w:type="dxa"/>
          </w:tcPr>
          <w:p w14:paraId="0988CFB7" w14:textId="6C7FE32A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67" w:type="dxa"/>
          </w:tcPr>
          <w:p w14:paraId="60954338" w14:textId="3FC91425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40ADD5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DC121CE" w14:textId="77777777" w:rsidR="001F712A" w:rsidRPr="009F7F91" w:rsidRDefault="00E2185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MDIS</w:t>
            </w:r>
          </w:p>
          <w:p w14:paraId="1D1DD035" w14:textId="77777777" w:rsidR="00E21853" w:rsidRPr="009F7F91" w:rsidRDefault="00E21853" w:rsidP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QEVERIA</w:t>
            </w:r>
          </w:p>
          <w:p w14:paraId="3CE9954C" w14:textId="77777777" w:rsidR="00E21853" w:rsidRPr="009F7F91" w:rsidRDefault="00E21853" w:rsidP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MF</w:t>
            </w:r>
          </w:p>
          <w:p w14:paraId="2159B333" w14:textId="241236C3" w:rsidR="00E21853" w:rsidRPr="009F7F91" w:rsidRDefault="00E21853" w:rsidP="00E21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KUVENDI</w:t>
            </w:r>
          </w:p>
        </w:tc>
        <w:tc>
          <w:tcPr>
            <w:tcW w:w="1170" w:type="dxa"/>
          </w:tcPr>
          <w:p w14:paraId="093C77CF" w14:textId="77777777" w:rsidR="001F712A" w:rsidRPr="009F7F91" w:rsidRDefault="001F71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57765" w14:textId="77777777" w:rsidR="00C325AA" w:rsidRPr="009F7F91" w:rsidRDefault="00C325AA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52E2BB9" w14:textId="7C43A0BE" w:rsidR="0055330E" w:rsidRPr="009F7F91" w:rsidRDefault="00A477AE" w:rsidP="00E74CED">
      <w:pPr>
        <w:pStyle w:val="Heading2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18" w:name="_Toc22742209"/>
      <w:r w:rsidRPr="009F7F91">
        <w:rPr>
          <w:rFonts w:ascii="Times New Roman" w:hAnsi="Times New Roman" w:cs="Times New Roman"/>
          <w:sz w:val="28"/>
          <w:szCs w:val="28"/>
        </w:rPr>
        <w:t>Ka</w:t>
      </w:r>
      <w:r w:rsidR="00117147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117147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>ulli</w:t>
      </w:r>
      <w:r w:rsidR="00117147" w:rsidRPr="009F7F91">
        <w:rPr>
          <w:rFonts w:ascii="Times New Roman" w:hAnsi="Times New Roman" w:cs="Times New Roman"/>
          <w:sz w:val="28"/>
          <w:szCs w:val="28"/>
        </w:rPr>
        <w:t xml:space="preserve"> 6.2: </w:t>
      </w:r>
      <w:r w:rsidR="00623843" w:rsidRPr="009F7F91">
        <w:rPr>
          <w:rFonts w:ascii="Times New Roman" w:hAnsi="Times New Roman" w:cs="Times New Roman"/>
          <w:sz w:val="28"/>
          <w:szCs w:val="28"/>
        </w:rPr>
        <w:t>Tabela e krahasimit me të tr</w:t>
      </w:r>
      <w:r w:rsidR="00BD5D23">
        <w:rPr>
          <w:rFonts w:ascii="Times New Roman" w:hAnsi="Times New Roman" w:cs="Times New Roman"/>
          <w:sz w:val="28"/>
          <w:szCs w:val="28"/>
        </w:rPr>
        <w:t>i</w:t>
      </w:r>
      <w:r w:rsidR="00623843" w:rsidRPr="009F7F91">
        <w:rPr>
          <w:rFonts w:ascii="Times New Roman" w:hAnsi="Times New Roman" w:cs="Times New Roman"/>
          <w:sz w:val="28"/>
          <w:szCs w:val="28"/>
        </w:rPr>
        <w:t xml:space="preserve"> opsionet</w:t>
      </w:r>
      <w:bookmarkEnd w:id="18"/>
      <w:r w:rsidR="00117147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1DD0C" w14:textId="77777777" w:rsidR="00E74CED" w:rsidRPr="009F7F91" w:rsidRDefault="00E74CED" w:rsidP="00E74C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CE6AF" w14:textId="6DE6345F" w:rsidR="00AE7CF5" w:rsidRPr="009F7F91" w:rsidRDefault="00AE7CF5" w:rsidP="00E74CED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Opsioni i par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ose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staus</w:t>
      </w:r>
      <w:r w:rsidR="002677C1">
        <w:rPr>
          <w:rFonts w:ascii="Times New Roman" w:hAnsi="Times New Roman" w:cs="Times New Roman"/>
          <w:sz w:val="28"/>
          <w:szCs w:val="28"/>
        </w:rPr>
        <w:t>-</w:t>
      </w:r>
      <w:r w:rsidRPr="009F7F91">
        <w:rPr>
          <w:rFonts w:ascii="Times New Roman" w:hAnsi="Times New Roman" w:cs="Times New Roman"/>
          <w:sz w:val="28"/>
          <w:szCs w:val="28"/>
        </w:rPr>
        <w:t>quo</w:t>
      </w:r>
      <w:r w:rsidR="00F948B9" w:rsidRPr="009F7F91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2677C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-</w:t>
      </w:r>
      <w:r w:rsidRPr="009F7F91">
        <w:rPr>
          <w:rFonts w:ascii="Times New Roman" w:hAnsi="Times New Roman" w:cs="Times New Roman"/>
          <w:sz w:val="28"/>
          <w:szCs w:val="28"/>
        </w:rPr>
        <w:t xml:space="preserve"> ky opsion nuk parashikon ndryshime 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F948B9" w:rsidRPr="009F7F91">
        <w:rPr>
          <w:rFonts w:ascii="Times New Roman" w:hAnsi="Times New Roman" w:cs="Times New Roman"/>
          <w:sz w:val="28"/>
          <w:szCs w:val="28"/>
        </w:rPr>
        <w:t>politika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2677C1">
        <w:rPr>
          <w:rFonts w:ascii="Times New Roman" w:hAnsi="Times New Roman" w:cs="Times New Roman"/>
          <w:sz w:val="28"/>
          <w:szCs w:val="28"/>
        </w:rPr>
        <w:t xml:space="preserve">në </w:t>
      </w:r>
      <w:r w:rsidRPr="009F7F91">
        <w:rPr>
          <w:rFonts w:ascii="Times New Roman" w:hAnsi="Times New Roman" w:cs="Times New Roman"/>
          <w:sz w:val="28"/>
          <w:szCs w:val="28"/>
        </w:rPr>
        <w:t xml:space="preserve">legjislacionin aktual, prandaj nuk 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konsideruar si zgjidhj</w:t>
      </w:r>
      <w:r w:rsidR="002677C1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adekuate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 adresimin e problemit </w:t>
      </w:r>
      <w:r w:rsidR="002677C1">
        <w:rPr>
          <w:rFonts w:ascii="Times New Roman" w:hAnsi="Times New Roman" w:cs="Times New Roman"/>
          <w:sz w:val="28"/>
          <w:szCs w:val="28"/>
        </w:rPr>
        <w:t>që ka të bëjë me zvogëlimin e</w:t>
      </w:r>
      <w:r w:rsidRPr="009F7F91">
        <w:rPr>
          <w:rFonts w:ascii="Times New Roman" w:hAnsi="Times New Roman" w:cs="Times New Roman"/>
          <w:sz w:val="28"/>
          <w:szCs w:val="28"/>
        </w:rPr>
        <w:t xml:space="preserve"> numri</w:t>
      </w:r>
      <w:r w:rsidR="0076269D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të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nx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sve 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plot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sues </w:t>
      </w:r>
      <w:r w:rsidR="002677C1">
        <w:rPr>
          <w:rFonts w:ascii="Times New Roman" w:hAnsi="Times New Roman" w:cs="Times New Roman"/>
          <w:sz w:val="28"/>
          <w:szCs w:val="28"/>
        </w:rPr>
        <w:t>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2677C1">
        <w:rPr>
          <w:rFonts w:ascii="Times New Roman" w:hAnsi="Times New Roman" w:cs="Times New Roman"/>
          <w:sz w:val="28"/>
          <w:szCs w:val="28"/>
        </w:rPr>
        <w:t>s</w:t>
      </w:r>
      <w:r w:rsidRPr="009F7F91">
        <w:rPr>
          <w:rFonts w:ascii="Times New Roman" w:hAnsi="Times New Roman" w:cs="Times New Roman"/>
          <w:sz w:val="28"/>
          <w:szCs w:val="28"/>
        </w:rPr>
        <w:t>. Opsioni i dyt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2677C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 xml:space="preserve">- ndryshimi </w:t>
      </w:r>
      <w:r w:rsidRPr="009F7F91">
        <w:rPr>
          <w:rFonts w:ascii="Times New Roman" w:hAnsi="Times New Roman" w:cs="Times New Roman"/>
          <w:sz w:val="28"/>
          <w:szCs w:val="28"/>
        </w:rPr>
        <w:t>i gjendjes aktuale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rmes </w:t>
      </w:r>
      <w:r w:rsidR="0076269D" w:rsidRPr="009F7F91">
        <w:rPr>
          <w:rFonts w:ascii="Times New Roman" w:hAnsi="Times New Roman" w:cs="Times New Roman"/>
          <w:sz w:val="28"/>
          <w:szCs w:val="28"/>
        </w:rPr>
        <w:t>përmirësimit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zbatimit dhe ekzekutimit</w:t>
      </w:r>
      <w:r w:rsidR="002677C1">
        <w:rPr>
          <w:rFonts w:ascii="Times New Roman" w:hAnsi="Times New Roman" w:cs="Times New Roman"/>
          <w:sz w:val="28"/>
          <w:szCs w:val="28"/>
        </w:rPr>
        <w:t xml:space="preserve"> -</w:t>
      </w:r>
      <w:r w:rsidRPr="009F7F91">
        <w:rPr>
          <w:rFonts w:ascii="Times New Roman" w:hAnsi="Times New Roman" w:cs="Times New Roman"/>
          <w:sz w:val="28"/>
          <w:szCs w:val="28"/>
        </w:rPr>
        <w:t xml:space="preserve"> adreson problemin pjes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risht,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rmes </w:t>
      </w:r>
      <w:r w:rsidR="0076269D" w:rsidRPr="009F7F91">
        <w:rPr>
          <w:rFonts w:ascii="Times New Roman" w:hAnsi="Times New Roman" w:cs="Times New Roman"/>
          <w:sz w:val="28"/>
          <w:szCs w:val="28"/>
        </w:rPr>
        <w:t>rritjes</w:t>
      </w:r>
      <w:r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vullnetit </w:t>
      </w:r>
      <w:r w:rsidR="0076269D" w:rsidRPr="009F7F91">
        <w:rPr>
          <w:rFonts w:ascii="Times New Roman" w:hAnsi="Times New Roman" w:cs="Times New Roman"/>
          <w:sz w:val="28"/>
          <w:szCs w:val="28"/>
        </w:rPr>
        <w:t>politik</w:t>
      </w:r>
      <w:r w:rsidR="002677C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duke ofruar buxhet </w:t>
      </w:r>
      <w:r w:rsidR="0076269D" w:rsidRPr="009F7F91">
        <w:rPr>
          <w:rFonts w:ascii="Times New Roman" w:hAnsi="Times New Roman" w:cs="Times New Roman"/>
          <w:sz w:val="28"/>
          <w:szCs w:val="28"/>
        </w:rPr>
        <w:t>shtesë</w:t>
      </w:r>
      <w:r w:rsidRPr="009F7F91">
        <w:rPr>
          <w:rFonts w:ascii="Times New Roman" w:hAnsi="Times New Roman" w:cs="Times New Roman"/>
          <w:sz w:val="28"/>
          <w:szCs w:val="28"/>
        </w:rPr>
        <w:t>, koordinim institucional dhe lidhje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marrëveshjeve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ndërshtetërore</w:t>
      </w:r>
      <w:r w:rsidRPr="009F7F91">
        <w:rPr>
          <w:rFonts w:ascii="Times New Roman" w:hAnsi="Times New Roman" w:cs="Times New Roman"/>
          <w:sz w:val="28"/>
          <w:szCs w:val="28"/>
        </w:rPr>
        <w:t>. Megjithat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2677C1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ky opsion nuk ofron ndryshime ligjore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 sqarimin e </w:t>
      </w:r>
      <w:r w:rsidR="0076269D" w:rsidRPr="009F7F91">
        <w:rPr>
          <w:rFonts w:ascii="Times New Roman" w:hAnsi="Times New Roman" w:cs="Times New Roman"/>
          <w:sz w:val="28"/>
          <w:szCs w:val="28"/>
        </w:rPr>
        <w:t>kompetencave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76269D" w:rsidRPr="009F7F91">
        <w:rPr>
          <w:rFonts w:ascii="Times New Roman" w:hAnsi="Times New Roman" w:cs="Times New Roman"/>
          <w:sz w:val="28"/>
          <w:szCs w:val="28"/>
        </w:rPr>
        <w:t>përgjegjësive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institucioneve </w:t>
      </w:r>
      <w:r w:rsidR="002677C1">
        <w:rPr>
          <w:rFonts w:ascii="Times New Roman" w:hAnsi="Times New Roman" w:cs="Times New Roman"/>
          <w:sz w:val="28"/>
          <w:szCs w:val="28"/>
        </w:rPr>
        <w:t>lidhur me</w:t>
      </w:r>
      <w:r w:rsidRPr="009F7F91">
        <w:rPr>
          <w:rFonts w:ascii="Times New Roman" w:hAnsi="Times New Roman" w:cs="Times New Roman"/>
          <w:sz w:val="28"/>
          <w:szCs w:val="28"/>
        </w:rPr>
        <w:t xml:space="preserve"> adresimin e problemit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uljes s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numrit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nx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sve 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plot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diasporë</w:t>
      </w:r>
      <w:r w:rsidRPr="009F7F91">
        <w:rPr>
          <w:rFonts w:ascii="Times New Roman" w:hAnsi="Times New Roman" w:cs="Times New Roman"/>
          <w:sz w:val="28"/>
          <w:szCs w:val="28"/>
        </w:rPr>
        <w:t>. Nd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</w:t>
      </w:r>
      <w:r w:rsidR="002677C1">
        <w:rPr>
          <w:rFonts w:ascii="Times New Roman" w:hAnsi="Times New Roman" w:cs="Times New Roman"/>
          <w:sz w:val="28"/>
          <w:szCs w:val="28"/>
        </w:rPr>
        <w:t>kaq,</w:t>
      </w:r>
      <w:r w:rsidRPr="009F7F91">
        <w:rPr>
          <w:rFonts w:ascii="Times New Roman" w:hAnsi="Times New Roman" w:cs="Times New Roman"/>
          <w:sz w:val="28"/>
          <w:szCs w:val="28"/>
        </w:rPr>
        <w:t xml:space="preserve"> opsioni </w:t>
      </w:r>
      <w:r w:rsidR="002677C1">
        <w:rPr>
          <w:rFonts w:ascii="Times New Roman" w:hAnsi="Times New Roman" w:cs="Times New Roman"/>
          <w:sz w:val="28"/>
          <w:szCs w:val="28"/>
        </w:rPr>
        <w:t>i tretë (</w:t>
      </w:r>
      <w:r w:rsidRPr="009F7F91">
        <w:rPr>
          <w:rFonts w:ascii="Times New Roman" w:hAnsi="Times New Roman" w:cs="Times New Roman"/>
          <w:sz w:val="28"/>
          <w:szCs w:val="28"/>
        </w:rPr>
        <w:t>3</w:t>
      </w:r>
      <w:r w:rsidR="002677C1">
        <w:rPr>
          <w:rFonts w:ascii="Times New Roman" w:hAnsi="Times New Roman" w:cs="Times New Roman"/>
          <w:sz w:val="28"/>
          <w:szCs w:val="28"/>
        </w:rPr>
        <w:t xml:space="preserve">) </w:t>
      </w:r>
      <w:r w:rsidR="0076269D" w:rsidRPr="009F7F91">
        <w:rPr>
          <w:rFonts w:ascii="Times New Roman" w:hAnsi="Times New Roman" w:cs="Times New Roman"/>
          <w:sz w:val="28"/>
          <w:szCs w:val="28"/>
        </w:rPr>
        <w:t>-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>dryshimet ligjore dhe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politikave</w:t>
      </w:r>
      <w:r w:rsidR="002677C1">
        <w:rPr>
          <w:rFonts w:ascii="Times New Roman" w:hAnsi="Times New Roman" w:cs="Times New Roman"/>
          <w:sz w:val="28"/>
          <w:szCs w:val="28"/>
        </w:rPr>
        <w:t xml:space="preserve"> -</w:t>
      </w:r>
      <w:r w:rsidRPr="009F7F91">
        <w:rPr>
          <w:rFonts w:ascii="Times New Roman" w:hAnsi="Times New Roman" w:cs="Times New Roman"/>
          <w:sz w:val="28"/>
          <w:szCs w:val="28"/>
        </w:rPr>
        <w:t xml:space="preserve"> adreson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gjitha problemet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riorganizim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. K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to ndryshime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rfshijn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 xml:space="preserve">dryshimin e </w:t>
      </w:r>
      <w:r w:rsidR="0076269D" w:rsidRPr="009F7F91">
        <w:rPr>
          <w:rFonts w:ascii="Times New Roman" w:hAnsi="Times New Roman" w:cs="Times New Roman"/>
          <w:sz w:val="28"/>
          <w:szCs w:val="28"/>
        </w:rPr>
        <w:t>L</w:t>
      </w:r>
      <w:r w:rsidRPr="009F7F91">
        <w:rPr>
          <w:rFonts w:ascii="Times New Roman" w:hAnsi="Times New Roman" w:cs="Times New Roman"/>
          <w:sz w:val="28"/>
          <w:szCs w:val="28"/>
        </w:rPr>
        <w:t>igjit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r Arsimin </w:t>
      </w:r>
      <w:proofErr w:type="spellStart"/>
      <w:r w:rsidR="0076269D" w:rsidRPr="009F7F91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arauniversitar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dhe harmonizimin e akteve </w:t>
      </w:r>
      <w:r w:rsidR="002677C1">
        <w:rPr>
          <w:rFonts w:ascii="Times New Roman" w:hAnsi="Times New Roman" w:cs="Times New Roman"/>
          <w:sz w:val="28"/>
          <w:szCs w:val="28"/>
        </w:rPr>
        <w:t xml:space="preserve">të </w:t>
      </w:r>
      <w:r w:rsidRPr="009F7F91">
        <w:rPr>
          <w:rFonts w:ascii="Times New Roman" w:hAnsi="Times New Roman" w:cs="Times New Roman"/>
          <w:sz w:val="28"/>
          <w:szCs w:val="28"/>
        </w:rPr>
        <w:t>tjera q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rregullojn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fush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lidhjen e </w:t>
      </w:r>
      <w:r w:rsidR="0076269D" w:rsidRPr="009F7F91">
        <w:rPr>
          <w:rFonts w:ascii="Times New Roman" w:hAnsi="Times New Roman" w:cs="Times New Roman"/>
          <w:sz w:val="28"/>
          <w:szCs w:val="28"/>
        </w:rPr>
        <w:t>marrëveshjeve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6269D" w:rsidRPr="009F7F91">
        <w:rPr>
          <w:rFonts w:ascii="Times New Roman" w:hAnsi="Times New Roman" w:cs="Times New Roman"/>
          <w:sz w:val="28"/>
          <w:szCs w:val="28"/>
        </w:rPr>
        <w:t>ndërshtetërore</w:t>
      </w:r>
      <w:r w:rsidR="00883C81" w:rsidRPr="009F7F91">
        <w:rPr>
          <w:rFonts w:ascii="Times New Roman" w:hAnsi="Times New Roman" w:cs="Times New Roman"/>
          <w:sz w:val="28"/>
          <w:szCs w:val="28"/>
        </w:rPr>
        <w:t>, sigurimin e buxhetit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 mjaftuesh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m p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r paga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simdh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n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sve 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simit plot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sues dhe shtimin e </w:t>
      </w:r>
      <w:r w:rsidR="0076269D" w:rsidRPr="009F7F91">
        <w:rPr>
          <w:rFonts w:ascii="Times New Roman" w:hAnsi="Times New Roman" w:cs="Times New Roman"/>
          <w:sz w:val="28"/>
          <w:szCs w:val="28"/>
        </w:rPr>
        <w:t>orëve</w:t>
      </w:r>
      <w:r w:rsidR="00883C81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3A4D1D" w:rsidRPr="009F7F91">
        <w:rPr>
          <w:rFonts w:ascii="Times New Roman" w:hAnsi="Times New Roman" w:cs="Times New Roman"/>
          <w:sz w:val="28"/>
          <w:szCs w:val="28"/>
        </w:rPr>
        <w:t>ë</w:t>
      </w:r>
      <w:r w:rsidR="00883C81" w:rsidRPr="009F7F91">
        <w:rPr>
          <w:rFonts w:ascii="Times New Roman" w:hAnsi="Times New Roman" w:cs="Times New Roman"/>
          <w:sz w:val="28"/>
          <w:szCs w:val="28"/>
        </w:rPr>
        <w:t>simore</w:t>
      </w:r>
      <w:r w:rsidR="0076269D" w:rsidRPr="009F7F91">
        <w:rPr>
          <w:rFonts w:ascii="Times New Roman" w:hAnsi="Times New Roman" w:cs="Times New Roman"/>
          <w:sz w:val="28"/>
          <w:szCs w:val="28"/>
        </w:rPr>
        <w:t>, por edhe të mësuesve të kualifikuar</w:t>
      </w:r>
      <w:r w:rsidR="00883C81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28CD3520" w14:textId="337418FF" w:rsidR="00F55A14" w:rsidRPr="009F7F91" w:rsidRDefault="00F55A14" w:rsidP="007B0642">
      <w:pPr>
        <w:pStyle w:val="Caption"/>
        <w:spacing w:line="276" w:lineRule="auto"/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9F7F91">
        <w:rPr>
          <w:rFonts w:ascii="Times New Roman" w:hAnsi="Times New Roman" w:cs="Times New Roman"/>
          <w:color w:val="FF0000"/>
          <w:sz w:val="28"/>
          <w:szCs w:val="28"/>
        </w:rPr>
        <w:t>Figur</w:t>
      </w:r>
      <w:r w:rsidR="00DF1651" w:rsidRPr="009F7F9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color w:val="FF0000"/>
          <w:sz w:val="28"/>
          <w:szCs w:val="28"/>
        </w:rPr>
        <w:t>9</w:t>
      </w:r>
      <w:r w:rsidR="00180BB0" w:rsidRPr="009F7F91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F1651" w:rsidRPr="009F7F91">
        <w:rPr>
          <w:rFonts w:ascii="Times New Roman" w:hAnsi="Times New Roman" w:cs="Times New Roman"/>
          <w:color w:val="FF0000"/>
          <w:sz w:val="28"/>
          <w:szCs w:val="28"/>
        </w:rPr>
        <w:t>Krahasimi i opsioneve</w:t>
      </w:r>
      <w:r w:rsidR="00C23400"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– e </w:t>
      </w:r>
      <w:proofErr w:type="spellStart"/>
      <w:r w:rsidR="00C23400" w:rsidRPr="009F7F91">
        <w:rPr>
          <w:rFonts w:ascii="Times New Roman" w:hAnsi="Times New Roman" w:cs="Times New Roman"/>
          <w:color w:val="FF0000"/>
          <w:sz w:val="28"/>
          <w:szCs w:val="28"/>
        </w:rPr>
        <w:t>kryn</w:t>
      </w:r>
      <w:proofErr w:type="spellEnd"/>
      <w:r w:rsidR="00C23400" w:rsidRPr="009F7F91">
        <w:rPr>
          <w:rFonts w:ascii="Times New Roman" w:hAnsi="Times New Roman" w:cs="Times New Roman"/>
          <w:color w:val="FF0000"/>
          <w:sz w:val="28"/>
          <w:szCs w:val="28"/>
        </w:rPr>
        <w:t xml:space="preserve"> ZKM</w:t>
      </w:r>
    </w:p>
    <w:tbl>
      <w:tblPr>
        <w:tblStyle w:val="TableGrid"/>
        <w:tblW w:w="10330" w:type="pct"/>
        <w:tblInd w:w="-455" w:type="dxa"/>
        <w:tblLook w:val="04A0" w:firstRow="1" w:lastRow="0" w:firstColumn="1" w:lastColumn="0" w:noHBand="0" w:noVBand="1"/>
      </w:tblPr>
      <w:tblGrid>
        <w:gridCol w:w="1782"/>
        <w:gridCol w:w="2936"/>
        <w:gridCol w:w="3017"/>
        <w:gridCol w:w="1495"/>
        <w:gridCol w:w="2940"/>
        <w:gridCol w:w="2349"/>
        <w:gridCol w:w="4798"/>
      </w:tblGrid>
      <w:tr w:rsidR="00F55A14" w:rsidRPr="00601A41" w14:paraId="028C2E08" w14:textId="77777777" w:rsidTr="009F7F91">
        <w:tc>
          <w:tcPr>
            <w:tcW w:w="5000" w:type="pct"/>
            <w:gridSpan w:val="7"/>
          </w:tcPr>
          <w:p w14:paraId="637BC7D1" w14:textId="1E26F1C7" w:rsidR="00F55A14" w:rsidRPr="009F7F91" w:rsidRDefault="0055330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Mjeti i</w:t>
            </w:r>
            <w:r w:rsidR="00336118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krahasimit</w:t>
            </w:r>
            <w:r w:rsidR="00F55A14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1EAD89CD" w14:textId="77777777" w:rsidR="00F55A14" w:rsidRPr="009F7F91" w:rsidRDefault="00F55A1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14" w:rsidRPr="00601A41" w14:paraId="5C1E850D" w14:textId="77777777" w:rsidTr="009F7F91">
        <w:tc>
          <w:tcPr>
            <w:tcW w:w="461" w:type="pct"/>
          </w:tcPr>
          <w:p w14:paraId="56CE90FE" w14:textId="77777777" w:rsidR="00F55A14" w:rsidRPr="009F7F91" w:rsidRDefault="00336118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Ndikimet relevante pozitive</w:t>
            </w:r>
          </w:p>
        </w:tc>
        <w:tc>
          <w:tcPr>
            <w:tcW w:w="2689" w:type="pct"/>
            <w:gridSpan w:val="4"/>
          </w:tcPr>
          <w:p w14:paraId="4F51DC68" w14:textId="77777777" w:rsidR="005E5411" w:rsidRPr="009F7F91" w:rsidRDefault="00F55A1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</w:p>
          <w:p w14:paraId="4D9D40EF" w14:textId="12815C39" w:rsidR="00F55A14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snjë ndryshim</w:t>
            </w:r>
          </w:p>
        </w:tc>
        <w:tc>
          <w:tcPr>
            <w:tcW w:w="608" w:type="pct"/>
          </w:tcPr>
          <w:p w14:paraId="44BF0990" w14:textId="77777777" w:rsidR="005E5411" w:rsidRPr="009F7F91" w:rsidRDefault="00F55A1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</w:p>
          <w:p w14:paraId="24D0E771" w14:textId="6FDEBEFD" w:rsidR="00F55A14" w:rsidRPr="009F7F91" w:rsidRDefault="00336118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Përmirësimi i zbatimit dhe ekzekutimit</w:t>
            </w:r>
          </w:p>
        </w:tc>
        <w:tc>
          <w:tcPr>
            <w:tcW w:w="1242" w:type="pct"/>
          </w:tcPr>
          <w:p w14:paraId="1BFBBD5D" w14:textId="77777777" w:rsidR="00F55A14" w:rsidRPr="009F7F91" w:rsidRDefault="00F55A1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r w:rsidR="00336118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</w:p>
          <w:p w14:paraId="7D4BB2FD" w14:textId="786B132D" w:rsidR="00883C81" w:rsidRPr="009F7F91" w:rsidRDefault="00883C8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Ndryshimet ligjore dhe t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politikave</w:t>
            </w:r>
          </w:p>
        </w:tc>
      </w:tr>
      <w:tr w:rsidR="00F55A14" w:rsidRPr="00601A41" w14:paraId="581D8665" w14:textId="77777777" w:rsidTr="009F7F91">
        <w:tc>
          <w:tcPr>
            <w:tcW w:w="461" w:type="pct"/>
          </w:tcPr>
          <w:p w14:paraId="19E3285B" w14:textId="77777777" w:rsidR="00F55A14" w:rsidRPr="009F7F91" w:rsidRDefault="00F55A1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gridSpan w:val="4"/>
          </w:tcPr>
          <w:p w14:paraId="3A8FDC5D" w14:textId="44C2808D" w:rsidR="00F55A14" w:rsidRPr="009F7F91" w:rsidRDefault="00883C8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Nuk ka</w:t>
            </w:r>
          </w:p>
        </w:tc>
        <w:tc>
          <w:tcPr>
            <w:tcW w:w="608" w:type="pct"/>
          </w:tcPr>
          <w:p w14:paraId="3C05A331" w14:textId="239D6A87" w:rsidR="00F55A14" w:rsidRPr="009F7F91" w:rsidRDefault="00AE7CF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Ky opsion </w:t>
            </w:r>
            <w:r w:rsidR="00A4371B" w:rsidRPr="009F7F91">
              <w:rPr>
                <w:rFonts w:ascii="Times New Roman" w:hAnsi="Times New Roman" w:cs="Times New Roman"/>
                <w:sz w:val="28"/>
                <w:szCs w:val="28"/>
              </w:rPr>
              <w:t>ofron zgjidhje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371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71B"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4371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rkohshme dhe jo </w:t>
            </w:r>
            <w:r w:rsidR="007A3306" w:rsidRPr="009F7F91">
              <w:rPr>
                <w:rFonts w:ascii="Times New Roman" w:hAnsi="Times New Roman" w:cs="Times New Roman"/>
                <w:sz w:val="28"/>
                <w:szCs w:val="28"/>
              </w:rPr>
              <w:t>gjithëpërfshirëse</w:t>
            </w:r>
          </w:p>
        </w:tc>
        <w:tc>
          <w:tcPr>
            <w:tcW w:w="1242" w:type="pct"/>
          </w:tcPr>
          <w:p w14:paraId="3F526C9D" w14:textId="6F4EB54A" w:rsidR="00F55A14" w:rsidRPr="009F7F91" w:rsidRDefault="00A4371B" w:rsidP="007B0642">
            <w:pPr>
              <w:spacing w:line="276" w:lineRule="auto"/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13133374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Rishikim i </w:t>
            </w:r>
            <w:r w:rsidR="007A3306" w:rsidRPr="009F7F91">
              <w:rPr>
                <w:rFonts w:ascii="Times New Roman" w:hAnsi="Times New Roman" w:cs="Times New Roman"/>
                <w:sz w:val="28"/>
                <w:szCs w:val="28"/>
              </w:rPr>
              <w:t>kornizës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306" w:rsidRPr="009F7F91">
              <w:rPr>
                <w:rFonts w:ascii="Times New Roman" w:hAnsi="Times New Roman" w:cs="Times New Roman"/>
                <w:sz w:val="28"/>
                <w:szCs w:val="28"/>
              </w:rPr>
              <w:t>aktuale ligjorë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politikave aktuale q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lidhen me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simin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sues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9"/>
            <w:r w:rsidR="007A3306" w:rsidRPr="009F7F91">
              <w:rPr>
                <w:rFonts w:ascii="Times New Roman" w:hAnsi="Times New Roman" w:cs="Times New Roman"/>
                <w:sz w:val="28"/>
                <w:szCs w:val="28"/>
              </w:rPr>
              <w:t>diasporë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, sjell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ritjen</w:t>
            </w:r>
            <w:proofErr w:type="spellEnd"/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cilsis</w:t>
            </w:r>
            <w:proofErr w:type="spellEnd"/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sues dhe rritjen e </w:t>
            </w:r>
            <w:proofErr w:type="spellStart"/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pjesmarrjes</w:t>
            </w:r>
            <w:proofErr w:type="spellEnd"/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nx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sve n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simin plot</w:t>
            </w:r>
            <w:r w:rsidR="003A4D1D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83C81" w:rsidRPr="009F7F91">
              <w:rPr>
                <w:rFonts w:ascii="Times New Roman" w:hAnsi="Times New Roman" w:cs="Times New Roman"/>
                <w:sz w:val="28"/>
                <w:szCs w:val="28"/>
              </w:rPr>
              <w:t>sues.</w:t>
            </w:r>
          </w:p>
        </w:tc>
      </w:tr>
      <w:tr w:rsidR="00EB736A" w:rsidRPr="00601A41" w14:paraId="38D11D8E" w14:textId="77777777" w:rsidTr="009F7F91">
        <w:trPr>
          <w:gridAfter w:val="2"/>
          <w:wAfter w:w="1850" w:type="pct"/>
        </w:trPr>
        <w:tc>
          <w:tcPr>
            <w:tcW w:w="461" w:type="pct"/>
          </w:tcPr>
          <w:p w14:paraId="1D7A57E8" w14:textId="77777777" w:rsidR="00EB736A" w:rsidRPr="009F7F91" w:rsidRDefault="00EB736A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Ndikimet relevante negative</w:t>
            </w:r>
          </w:p>
        </w:tc>
        <w:tc>
          <w:tcPr>
            <w:tcW w:w="2689" w:type="pct"/>
            <w:gridSpan w:val="4"/>
          </w:tcPr>
          <w:p w14:paraId="798B202A" w14:textId="0FB92BFC" w:rsidR="00EB736A" w:rsidRPr="009F7F91" w:rsidRDefault="00EB736A" w:rsidP="007B0642">
            <w:pPr>
              <w:spacing w:line="276" w:lineRule="auto"/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zvogëlim i madh i numrit të nxënësve në mësimin plotësues në diasporë dhe shkëputja kulturore me atdheun</w:t>
            </w:r>
          </w:p>
        </w:tc>
      </w:tr>
      <w:tr w:rsidR="00EB736A" w:rsidRPr="00601A41" w14:paraId="72071751" w14:textId="77777777" w:rsidTr="009F7F91">
        <w:trPr>
          <w:gridAfter w:val="2"/>
          <w:wAfter w:w="1850" w:type="pct"/>
          <w:trHeight w:val="872"/>
        </w:trPr>
        <w:tc>
          <w:tcPr>
            <w:tcW w:w="461" w:type="pct"/>
          </w:tcPr>
          <w:p w14:paraId="24DFBB7D" w14:textId="77777777" w:rsidR="00EB736A" w:rsidRPr="009F7F91" w:rsidRDefault="00EB736A" w:rsidP="007B06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Kostot relevante</w:t>
            </w:r>
          </w:p>
        </w:tc>
        <w:tc>
          <w:tcPr>
            <w:tcW w:w="2689" w:type="pct"/>
            <w:gridSpan w:val="4"/>
          </w:tcPr>
          <w:p w14:paraId="362880BA" w14:textId="77777777" w:rsidR="00EB736A" w:rsidRPr="009F7F91" w:rsidRDefault="00EB736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577" w:rsidRPr="00601A41" w14:paraId="26341FD8" w14:textId="0DB083F7" w:rsidTr="00141577">
        <w:trPr>
          <w:gridAfter w:val="2"/>
          <w:wAfter w:w="1850" w:type="pct"/>
          <w:trHeight w:val="405"/>
        </w:trPr>
        <w:tc>
          <w:tcPr>
            <w:tcW w:w="461" w:type="pct"/>
          </w:tcPr>
          <w:p w14:paraId="3C9776A8" w14:textId="06F2B946" w:rsidR="00141577" w:rsidRPr="009F7F91" w:rsidRDefault="00141577" w:rsidP="007B0642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Vlerësimi i </w:t>
            </w:r>
          </w:p>
        </w:tc>
        <w:tc>
          <w:tcPr>
            <w:tcW w:w="760" w:type="pct"/>
          </w:tcPr>
          <w:p w14:paraId="19AFEEB0" w14:textId="0DBFCD6F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Viti 1</w:t>
            </w:r>
          </w:p>
        </w:tc>
        <w:tc>
          <w:tcPr>
            <w:tcW w:w="781" w:type="pct"/>
          </w:tcPr>
          <w:p w14:paraId="0D649FBF" w14:textId="102E4037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Viti 2</w:t>
            </w:r>
          </w:p>
        </w:tc>
        <w:tc>
          <w:tcPr>
            <w:tcW w:w="387" w:type="pct"/>
          </w:tcPr>
          <w:p w14:paraId="685112A3" w14:textId="730B4834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Viti 3</w:t>
            </w:r>
          </w:p>
        </w:tc>
        <w:tc>
          <w:tcPr>
            <w:tcW w:w="761" w:type="pct"/>
          </w:tcPr>
          <w:p w14:paraId="47C359BF" w14:textId="5A789A35" w:rsidR="00141577" w:rsidRPr="009F7F91" w:rsidRDefault="00141577" w:rsidP="00141577">
            <w:pPr>
              <w:spacing w:line="276" w:lineRule="auto"/>
              <w:ind w:left="79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Viti 4</w:t>
            </w:r>
          </w:p>
        </w:tc>
      </w:tr>
      <w:tr w:rsidR="00141577" w:rsidRPr="00601A41" w14:paraId="0BBE2E49" w14:textId="4E507DB5" w:rsidTr="00141577">
        <w:trPr>
          <w:gridAfter w:val="2"/>
          <w:wAfter w:w="1850" w:type="pct"/>
          <w:trHeight w:val="405"/>
        </w:trPr>
        <w:tc>
          <w:tcPr>
            <w:tcW w:w="461" w:type="pct"/>
          </w:tcPr>
          <w:p w14:paraId="38B6631B" w14:textId="456D235E" w:rsidR="00141577" w:rsidRPr="009F7F91" w:rsidRDefault="00141577" w:rsidP="007B0642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ndikimit të pritshëm buxhetor</w:t>
            </w:r>
          </w:p>
        </w:tc>
        <w:tc>
          <w:tcPr>
            <w:tcW w:w="760" w:type="pct"/>
          </w:tcPr>
          <w:p w14:paraId="32A1DD1E" w14:textId="00EC4A58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2,160.000</w:t>
            </w:r>
          </w:p>
          <w:p w14:paraId="4804E125" w14:textId="03ECB111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</w:tcPr>
          <w:p w14:paraId="2F43AAF0" w14:textId="3CC11806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3,240.000</w:t>
            </w:r>
          </w:p>
          <w:p w14:paraId="7E3E1637" w14:textId="56C37F5C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7" w:type="pct"/>
          </w:tcPr>
          <w:p w14:paraId="05ED852A" w14:textId="0AF3F10E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4,320.000</w:t>
            </w:r>
          </w:p>
          <w:p w14:paraId="2EE72AA7" w14:textId="24F9DCD1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1" w:type="pct"/>
          </w:tcPr>
          <w:p w14:paraId="7DD83EE7" w14:textId="1FE5BFF2" w:rsidR="00141577" w:rsidRPr="009F7F91" w:rsidRDefault="00141577" w:rsidP="009F7F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7,200.000</w:t>
            </w:r>
          </w:p>
          <w:p w14:paraId="00F37AA6" w14:textId="77777777" w:rsidR="00141577" w:rsidRPr="009F7F91" w:rsidRDefault="0014157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36A" w:rsidRPr="00601A41" w14:paraId="0AE6542D" w14:textId="77777777" w:rsidTr="009F7F91">
        <w:trPr>
          <w:gridAfter w:val="2"/>
          <w:wAfter w:w="1850" w:type="pct"/>
        </w:trPr>
        <w:tc>
          <w:tcPr>
            <w:tcW w:w="461" w:type="pct"/>
          </w:tcPr>
          <w:p w14:paraId="79FD4FAF" w14:textId="77777777" w:rsidR="00EB736A" w:rsidRPr="009F7F91" w:rsidRDefault="00EB736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Përfundimi </w:t>
            </w:r>
          </w:p>
          <w:p w14:paraId="1A02501B" w14:textId="77777777" w:rsidR="00EB736A" w:rsidRPr="009F7F91" w:rsidRDefault="00EB736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pct"/>
            <w:gridSpan w:val="4"/>
          </w:tcPr>
          <w:p w14:paraId="65C7EE61" w14:textId="77777777" w:rsidR="00EB736A" w:rsidRPr="009F7F91" w:rsidRDefault="00EB736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57AF07" w14:textId="77777777" w:rsidR="00E21853" w:rsidRPr="009F7F91" w:rsidRDefault="00E21853" w:rsidP="00E74CED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F4EDC3" w14:textId="77777777" w:rsidR="0075339D" w:rsidRPr="009F7F91" w:rsidRDefault="00180BB0" w:rsidP="00E74CED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_Toc22742210"/>
      <w:r w:rsidRPr="009F7F91">
        <w:rPr>
          <w:rFonts w:ascii="Times New Roman" w:hAnsi="Times New Roman" w:cs="Times New Roman"/>
          <w:sz w:val="28"/>
          <w:szCs w:val="28"/>
        </w:rPr>
        <w:t>Kapitulli</w:t>
      </w:r>
      <w:r w:rsidR="0075339D" w:rsidRPr="009F7F91">
        <w:rPr>
          <w:rFonts w:ascii="Times New Roman" w:hAnsi="Times New Roman" w:cs="Times New Roman"/>
          <w:sz w:val="28"/>
          <w:szCs w:val="28"/>
        </w:rPr>
        <w:t xml:space="preserve"> 7: </w:t>
      </w:r>
      <w:r w:rsidRPr="009F7F91">
        <w:rPr>
          <w:rFonts w:ascii="Times New Roman" w:hAnsi="Times New Roman" w:cs="Times New Roman"/>
          <w:sz w:val="28"/>
          <w:szCs w:val="28"/>
        </w:rPr>
        <w:t>Konkluzionet dhe hapat e ardhshëm</w:t>
      </w:r>
      <w:bookmarkEnd w:id="20"/>
    </w:p>
    <w:p w14:paraId="54020D7A" w14:textId="1A2AE0C1" w:rsidR="00B1608C" w:rsidRPr="009F7F91" w:rsidRDefault="00B1608C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>Sipas analizave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b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ra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k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>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84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>onceptdokument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>, i vetmi opsion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garanton adresimin e problemeve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identifikuara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fush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 e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6F84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sht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6F84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 xml:space="preserve">ishikimi i </w:t>
      </w:r>
      <w:r w:rsidR="007A3306" w:rsidRPr="009F7F91">
        <w:rPr>
          <w:rFonts w:ascii="Times New Roman" w:hAnsi="Times New Roman" w:cs="Times New Roman"/>
          <w:sz w:val="28"/>
          <w:szCs w:val="28"/>
        </w:rPr>
        <w:t>kornizës</w:t>
      </w:r>
      <w:r w:rsidRPr="009F7F91">
        <w:rPr>
          <w:rFonts w:ascii="Times New Roman" w:hAnsi="Times New Roman" w:cs="Times New Roman"/>
          <w:sz w:val="28"/>
          <w:szCs w:val="28"/>
        </w:rPr>
        <w:t xml:space="preserve"> aktuale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ligjore dhe  </w:t>
      </w:r>
      <w:r w:rsidR="00546F84">
        <w:rPr>
          <w:rFonts w:ascii="Times New Roman" w:hAnsi="Times New Roman" w:cs="Times New Roman"/>
          <w:sz w:val="28"/>
          <w:szCs w:val="28"/>
        </w:rPr>
        <w:t>i</w:t>
      </w:r>
      <w:r w:rsidRPr="009F7F91">
        <w:rPr>
          <w:rFonts w:ascii="Times New Roman" w:hAnsi="Times New Roman" w:cs="Times New Roman"/>
          <w:sz w:val="28"/>
          <w:szCs w:val="28"/>
        </w:rPr>
        <w:t xml:space="preserve"> politikave aktuale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523CF" w:rsidRPr="009F7F91">
        <w:rPr>
          <w:rFonts w:ascii="Times New Roman" w:hAnsi="Times New Roman" w:cs="Times New Roman"/>
          <w:sz w:val="28"/>
          <w:szCs w:val="28"/>
        </w:rPr>
        <w:t>nd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7523CF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>lidhen me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simin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. Shkaqet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kan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identifik</w:t>
      </w:r>
      <w:r w:rsidR="00546F84">
        <w:rPr>
          <w:rFonts w:ascii="Times New Roman" w:hAnsi="Times New Roman" w:cs="Times New Roman"/>
          <w:sz w:val="28"/>
          <w:szCs w:val="28"/>
        </w:rPr>
        <w:t>uar</w:t>
      </w:r>
      <w:r w:rsidRPr="009F7F91">
        <w:rPr>
          <w:rFonts w:ascii="Times New Roman" w:hAnsi="Times New Roman" w:cs="Times New Roman"/>
          <w:sz w:val="28"/>
          <w:szCs w:val="28"/>
        </w:rPr>
        <w:t xml:space="preserve"> problemi</w:t>
      </w:r>
      <w:r w:rsidR="00546F84">
        <w:rPr>
          <w:rFonts w:ascii="Times New Roman" w:hAnsi="Times New Roman" w:cs="Times New Roman"/>
          <w:sz w:val="28"/>
          <w:szCs w:val="28"/>
        </w:rPr>
        <w:t>n</w:t>
      </w:r>
      <w:r w:rsidRPr="009F7F91">
        <w:rPr>
          <w:rFonts w:ascii="Times New Roman" w:hAnsi="Times New Roman" w:cs="Times New Roman"/>
          <w:sz w:val="28"/>
          <w:szCs w:val="28"/>
        </w:rPr>
        <w:t xml:space="preserve"> kryesor jan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546F84">
        <w:rPr>
          <w:rFonts w:ascii="Times New Roman" w:hAnsi="Times New Roman" w:cs="Times New Roman"/>
          <w:sz w:val="28"/>
          <w:szCs w:val="28"/>
        </w:rPr>
        <w:t>: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 xml:space="preserve">  zvog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limi i numrit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A3306" w:rsidRPr="009F7F91">
        <w:rPr>
          <w:rFonts w:ascii="Times New Roman" w:hAnsi="Times New Roman" w:cs="Times New Roman"/>
          <w:sz w:val="28"/>
          <w:szCs w:val="28"/>
        </w:rPr>
        <w:t>nxënësve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546F84">
        <w:rPr>
          <w:rFonts w:ascii="Times New Roman" w:hAnsi="Times New Roman" w:cs="Times New Roman"/>
          <w:sz w:val="28"/>
          <w:szCs w:val="28"/>
        </w:rPr>
        <w:t xml:space="preserve">ulja e </w:t>
      </w:r>
      <w:r w:rsidR="00BC40D5" w:rsidRPr="009F7F91">
        <w:rPr>
          <w:rFonts w:ascii="Times New Roman" w:hAnsi="Times New Roman" w:cs="Times New Roman"/>
          <w:sz w:val="28"/>
          <w:szCs w:val="28"/>
        </w:rPr>
        <w:t>cil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>sis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simit, </w:t>
      </w:r>
      <w:proofErr w:type="spellStart"/>
      <w:r w:rsidR="00BC40D5" w:rsidRPr="009F7F91">
        <w:rPr>
          <w:rFonts w:ascii="Times New Roman" w:hAnsi="Times New Roman" w:cs="Times New Roman"/>
          <w:sz w:val="28"/>
          <w:szCs w:val="28"/>
        </w:rPr>
        <w:t>mos</w:t>
      </w:r>
      <w:r w:rsidR="007A3306" w:rsidRPr="009F7F91">
        <w:rPr>
          <w:rFonts w:ascii="Times New Roman" w:hAnsi="Times New Roman" w:cs="Times New Roman"/>
          <w:sz w:val="28"/>
          <w:szCs w:val="28"/>
        </w:rPr>
        <w:t>përfshirj</w:t>
      </w:r>
      <w:r w:rsidR="00546F8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C40D5" w:rsidRPr="009F7F91">
        <w:rPr>
          <w:rFonts w:ascii="Times New Roman" w:hAnsi="Times New Roman" w:cs="Times New Roman"/>
          <w:sz w:val="28"/>
          <w:szCs w:val="28"/>
        </w:rPr>
        <w:t xml:space="preserve"> e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gjitha subjekteve dhe institucionalizim</w:t>
      </w:r>
      <w:r w:rsidR="00546F84">
        <w:rPr>
          <w:rFonts w:ascii="Times New Roman" w:hAnsi="Times New Roman" w:cs="Times New Roman"/>
          <w:sz w:val="28"/>
          <w:szCs w:val="28"/>
        </w:rPr>
        <w:t>i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minimal i </w:t>
      </w:r>
      <w:r w:rsidR="007A3306" w:rsidRPr="009F7F91">
        <w:rPr>
          <w:rFonts w:ascii="Times New Roman" w:hAnsi="Times New Roman" w:cs="Times New Roman"/>
          <w:sz w:val="28"/>
          <w:szCs w:val="28"/>
        </w:rPr>
        <w:t>këtij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procesi. Me miratimin e opsionit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tret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do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arrihet</w:t>
      </w:r>
      <w:r w:rsidR="00B84229"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06" w:rsidRPr="009F7F91">
        <w:rPr>
          <w:rFonts w:ascii="Times New Roman" w:hAnsi="Times New Roman" w:cs="Times New Roman"/>
          <w:sz w:val="28"/>
          <w:szCs w:val="28"/>
        </w:rPr>
        <w:t>gjithëpërfshir</w:t>
      </w:r>
      <w:r w:rsidR="00546F84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e subjekteve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zhvillimin e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6F84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>, i</w:t>
      </w:r>
      <w:r w:rsidRPr="009F7F91">
        <w:rPr>
          <w:rFonts w:ascii="Times New Roman" w:hAnsi="Times New Roman" w:cs="Times New Roman"/>
          <w:sz w:val="28"/>
          <w:szCs w:val="28"/>
        </w:rPr>
        <w:t>nstitucionalizimi i 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i </w:t>
      </w:r>
      <w:r w:rsidR="007A3306" w:rsidRPr="009F7F91">
        <w:rPr>
          <w:rFonts w:ascii="Times New Roman" w:hAnsi="Times New Roman" w:cs="Times New Roman"/>
          <w:sz w:val="28"/>
          <w:szCs w:val="28"/>
        </w:rPr>
        <w:t>mësimit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7A3306" w:rsidRPr="009F7F91">
        <w:rPr>
          <w:rFonts w:ascii="Times New Roman" w:hAnsi="Times New Roman" w:cs="Times New Roman"/>
          <w:sz w:val="28"/>
          <w:szCs w:val="28"/>
        </w:rPr>
        <w:t>plotësues</w:t>
      </w:r>
      <w:r w:rsidRPr="009F7F91">
        <w:rPr>
          <w:rFonts w:ascii="Times New Roman" w:hAnsi="Times New Roman" w:cs="Times New Roman"/>
          <w:sz w:val="28"/>
          <w:szCs w:val="28"/>
        </w:rPr>
        <w:t xml:space="preserve"> në diasporë</w:t>
      </w:r>
      <w:r w:rsidR="00BC40D5" w:rsidRPr="009F7F91">
        <w:rPr>
          <w:rFonts w:ascii="Times New Roman" w:hAnsi="Times New Roman" w:cs="Times New Roman"/>
          <w:sz w:val="28"/>
          <w:szCs w:val="28"/>
        </w:rPr>
        <w:t xml:space="preserve"> dhe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C40D5" w:rsidRPr="009F7F91">
        <w:rPr>
          <w:rFonts w:ascii="Times New Roman" w:hAnsi="Times New Roman" w:cs="Times New Roman"/>
          <w:sz w:val="28"/>
          <w:szCs w:val="28"/>
        </w:rPr>
        <w:t>r</w:t>
      </w:r>
      <w:r w:rsidRPr="009F7F91">
        <w:rPr>
          <w:rFonts w:ascii="Times New Roman" w:hAnsi="Times New Roman" w:cs="Times New Roman"/>
          <w:sz w:val="28"/>
          <w:szCs w:val="28"/>
        </w:rPr>
        <w:t>ritj</w:t>
      </w:r>
      <w:r w:rsidR="00546F84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e cil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6F84">
        <w:rPr>
          <w:rFonts w:ascii="Times New Roman" w:hAnsi="Times New Roman" w:cs="Times New Roman"/>
          <w:sz w:val="28"/>
          <w:szCs w:val="28"/>
        </w:rPr>
        <w:t>d</w:t>
      </w:r>
      <w:r w:rsidRPr="009F7F91">
        <w:rPr>
          <w:rFonts w:ascii="Times New Roman" w:hAnsi="Times New Roman" w:cs="Times New Roman"/>
          <w:sz w:val="28"/>
          <w:szCs w:val="28"/>
        </w:rPr>
        <w:t>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BC40D5" w:rsidRPr="009F7F91">
        <w:rPr>
          <w:rFonts w:ascii="Times New Roman" w:hAnsi="Times New Roman" w:cs="Times New Roman"/>
          <w:sz w:val="28"/>
          <w:szCs w:val="28"/>
        </w:rPr>
        <w:t>.</w:t>
      </w:r>
    </w:p>
    <w:p w14:paraId="449B7600" w14:textId="57E9BB26" w:rsidR="003A4D1D" w:rsidRPr="009F7F91" w:rsidRDefault="003A4D1D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Prandaj, Ministria e Diasporës dhe Investimeve Strategjike, si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sponzorizues</w:t>
      </w:r>
      <w:r w:rsidR="00546F8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6F84">
        <w:rPr>
          <w:rFonts w:ascii="Times New Roman" w:hAnsi="Times New Roman" w:cs="Times New Roman"/>
          <w:sz w:val="28"/>
          <w:szCs w:val="28"/>
        </w:rPr>
        <w:t>e</w:t>
      </w:r>
      <w:r w:rsidRPr="009F7F91">
        <w:rPr>
          <w:rFonts w:ascii="Times New Roman" w:hAnsi="Times New Roman" w:cs="Times New Roman"/>
          <w:sz w:val="28"/>
          <w:szCs w:val="28"/>
        </w:rPr>
        <w:t xml:space="preserve"> këtij </w:t>
      </w:r>
      <w:proofErr w:type="spellStart"/>
      <w:r w:rsidRPr="009F7F91">
        <w:rPr>
          <w:rFonts w:ascii="Times New Roman" w:hAnsi="Times New Roman" w:cs="Times New Roman"/>
          <w:sz w:val="28"/>
          <w:szCs w:val="28"/>
        </w:rPr>
        <w:t>konceptdokumentit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>, i rekomandon Qeverisë së Republikës së Kosovës t</w:t>
      </w:r>
      <w:r w:rsidR="00546F84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miratojë opsionin </w:t>
      </w:r>
      <w:r w:rsidR="00FD7944" w:rsidRPr="009F7F91">
        <w:rPr>
          <w:rFonts w:ascii="Times New Roman" w:hAnsi="Times New Roman" w:cs="Times New Roman"/>
          <w:sz w:val="28"/>
          <w:szCs w:val="28"/>
        </w:rPr>
        <w:t xml:space="preserve">e </w:t>
      </w:r>
      <w:r w:rsidRPr="009F7F91">
        <w:rPr>
          <w:rFonts w:ascii="Times New Roman" w:hAnsi="Times New Roman" w:cs="Times New Roman"/>
          <w:sz w:val="28"/>
          <w:szCs w:val="28"/>
        </w:rPr>
        <w:t>tretë, i cili përfshin ndrys</w:t>
      </w:r>
      <w:r w:rsidR="00FD7944" w:rsidRPr="009F7F91">
        <w:rPr>
          <w:rFonts w:ascii="Times New Roman" w:hAnsi="Times New Roman" w:cs="Times New Roman"/>
          <w:sz w:val="28"/>
          <w:szCs w:val="28"/>
        </w:rPr>
        <w:t>himet ligjore dhe të politikave. Ky rekomandim bazohet n</w:t>
      </w:r>
      <w:r w:rsidR="00AB52AC" w:rsidRPr="009F7F91">
        <w:rPr>
          <w:rFonts w:ascii="Times New Roman" w:hAnsi="Times New Roman" w:cs="Times New Roman"/>
          <w:sz w:val="28"/>
          <w:szCs w:val="28"/>
        </w:rPr>
        <w:t>ë</w:t>
      </w:r>
      <w:r w:rsidR="00FD7944" w:rsidRPr="009F7F91">
        <w:rPr>
          <w:rFonts w:ascii="Times New Roman" w:hAnsi="Times New Roman" w:cs="Times New Roman"/>
          <w:sz w:val="28"/>
          <w:szCs w:val="28"/>
        </w:rPr>
        <w:t xml:space="preserve"> faktin se </w:t>
      </w:r>
      <w:r w:rsidR="00111E7E" w:rsidRPr="009F7F91">
        <w:rPr>
          <w:rFonts w:ascii="Times New Roman" w:hAnsi="Times New Roman" w:cs="Times New Roman"/>
          <w:sz w:val="28"/>
          <w:szCs w:val="28"/>
        </w:rPr>
        <w:t>ky opsion ofron</w:t>
      </w:r>
      <w:r w:rsidRPr="009F7F91">
        <w:rPr>
          <w:rFonts w:ascii="Times New Roman" w:hAnsi="Times New Roman" w:cs="Times New Roman"/>
          <w:sz w:val="28"/>
          <w:szCs w:val="28"/>
        </w:rPr>
        <w:t xml:space="preserve"> zgjidhjen adekuate të problemit dhe sjell përfitime si për </w:t>
      </w:r>
      <w:r w:rsidR="0076269D" w:rsidRPr="009F7F91">
        <w:rPr>
          <w:rFonts w:ascii="Times New Roman" w:hAnsi="Times New Roman" w:cs="Times New Roman"/>
          <w:sz w:val="28"/>
          <w:szCs w:val="28"/>
        </w:rPr>
        <w:t>bashkatdhetarët</w:t>
      </w:r>
      <w:r w:rsidRPr="009F7F91">
        <w:rPr>
          <w:rFonts w:ascii="Times New Roman" w:hAnsi="Times New Roman" w:cs="Times New Roman"/>
          <w:sz w:val="28"/>
          <w:szCs w:val="28"/>
        </w:rPr>
        <w:t xml:space="preserve"> tanë në diasporë</w:t>
      </w:r>
      <w:r w:rsidR="00546F84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ashtu edhe për Kosovën. </w:t>
      </w:r>
    </w:p>
    <w:p w14:paraId="404789B5" w14:textId="77777777" w:rsidR="00B1608C" w:rsidRPr="009F7F91" w:rsidRDefault="00B1608C" w:rsidP="003A4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EE468" w14:textId="4B68F579" w:rsidR="00051DC1" w:rsidRPr="009F7F91" w:rsidRDefault="00051DC1" w:rsidP="00E74CED">
      <w:pPr>
        <w:pStyle w:val="Caption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lastRenderedPageBreak/>
        <w:t>Figur</w:t>
      </w:r>
      <w:r w:rsidR="0064622A" w:rsidRPr="009F7F91">
        <w:rPr>
          <w:rFonts w:ascii="Times New Roman" w:hAnsi="Times New Roman" w:cs="Times New Roman"/>
          <w:sz w:val="28"/>
          <w:szCs w:val="28"/>
        </w:rPr>
        <w:t>a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begin"/>
      </w:r>
      <w:r w:rsidR="00180BB0" w:rsidRPr="009F7F91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separate"/>
      </w:r>
      <w:r w:rsidR="0016002D">
        <w:rPr>
          <w:rFonts w:ascii="Times New Roman" w:hAnsi="Times New Roman" w:cs="Times New Roman"/>
          <w:noProof/>
          <w:sz w:val="28"/>
          <w:szCs w:val="28"/>
        </w:rPr>
        <w:t>10</w:t>
      </w:r>
      <w:r w:rsidR="00180BB0" w:rsidRPr="009F7F91">
        <w:rPr>
          <w:rFonts w:ascii="Times New Roman" w:hAnsi="Times New Roman" w:cs="Times New Roman"/>
          <w:sz w:val="28"/>
          <w:szCs w:val="28"/>
        </w:rPr>
        <w:fldChar w:fldCharType="end"/>
      </w:r>
      <w:r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64622A" w:rsidRPr="009F7F91">
        <w:rPr>
          <w:rFonts w:ascii="Times New Roman" w:hAnsi="Times New Roman" w:cs="Times New Roman"/>
          <w:sz w:val="28"/>
          <w:szCs w:val="28"/>
        </w:rPr>
        <w:t>Plani i zbatimit të opsionit të preferuar</w:t>
      </w:r>
      <w:r w:rsidR="00111E7E" w:rsidRPr="009F7F91">
        <w:rPr>
          <w:rFonts w:ascii="Times New Roman" w:hAnsi="Times New Roman" w:cs="Times New Roman"/>
          <w:sz w:val="28"/>
          <w:szCs w:val="28"/>
        </w:rPr>
        <w:t xml:space="preserve"> (shih figur</w:t>
      </w:r>
      <w:r w:rsidR="002B1C92">
        <w:rPr>
          <w:rFonts w:ascii="Times New Roman" w:hAnsi="Times New Roman" w:cs="Times New Roman"/>
          <w:sz w:val="28"/>
          <w:szCs w:val="28"/>
        </w:rPr>
        <w:t>ë</w:t>
      </w:r>
      <w:r w:rsidR="00111E7E" w:rsidRPr="009F7F91">
        <w:rPr>
          <w:rFonts w:ascii="Times New Roman" w:hAnsi="Times New Roman" w:cs="Times New Roman"/>
          <w:sz w:val="28"/>
          <w:szCs w:val="28"/>
        </w:rPr>
        <w:t>n 9)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5"/>
        <w:gridCol w:w="1795"/>
      </w:tblGrid>
      <w:tr w:rsidR="00682517" w:rsidRPr="00601A41" w14:paraId="2B668DAE" w14:textId="77777777" w:rsidTr="00D950FE">
        <w:tc>
          <w:tcPr>
            <w:tcW w:w="6835" w:type="dxa"/>
          </w:tcPr>
          <w:p w14:paraId="2A9D9180" w14:textId="416E3A56" w:rsidR="00682517" w:rsidRPr="009F7F91" w:rsidRDefault="00D950FE" w:rsidP="007B0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Veprimi</w:t>
            </w:r>
          </w:p>
        </w:tc>
        <w:tc>
          <w:tcPr>
            <w:tcW w:w="1795" w:type="dxa"/>
          </w:tcPr>
          <w:p w14:paraId="79E398B7" w14:textId="0F4AC981" w:rsidR="00682517" w:rsidRPr="009F7F91" w:rsidRDefault="00D950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Afati 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ohor</w:t>
            </w:r>
          </w:p>
        </w:tc>
      </w:tr>
      <w:tr w:rsidR="00682517" w:rsidRPr="00601A41" w14:paraId="5B8FFCC4" w14:textId="77777777" w:rsidTr="00D950FE">
        <w:tc>
          <w:tcPr>
            <w:tcW w:w="6835" w:type="dxa"/>
          </w:tcPr>
          <w:p w14:paraId="185626F4" w14:textId="6723479A" w:rsidR="00682517" w:rsidRPr="009F7F91" w:rsidRDefault="00111E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009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0F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Rishikim i </w:t>
            </w:r>
            <w:r w:rsidR="007A3306" w:rsidRPr="009F7F91">
              <w:rPr>
                <w:rFonts w:ascii="Times New Roman" w:hAnsi="Times New Roman" w:cs="Times New Roman"/>
                <w:sz w:val="28"/>
                <w:szCs w:val="28"/>
              </w:rPr>
              <w:t>kornizës</w:t>
            </w:r>
            <w:r w:rsidR="00D950F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aktuale ligjore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76269D" w:rsidRPr="009F7F91">
              <w:rPr>
                <w:rFonts w:ascii="Times New Roman" w:hAnsi="Times New Roman" w:cs="Times New Roman"/>
                <w:sz w:val="28"/>
                <w:szCs w:val="28"/>
              </w:rPr>
              <w:t>plotësim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ndryshimi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Ligjit </w:t>
            </w:r>
            <w:r w:rsidR="00F034A8" w:rsidRPr="009F7F91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Arsimin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Parauniversitar</w:t>
            </w:r>
            <w:proofErr w:type="spellEnd"/>
            <w:r w:rsidR="00982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14:paraId="3C2110D8" w14:textId="71AA4E6C" w:rsidR="00682517" w:rsidRPr="009F7F91" w:rsidRDefault="00B84229" w:rsidP="007B0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320D3" w:rsidRPr="00601A41" w14:paraId="6357A523" w14:textId="77777777" w:rsidTr="00D950FE">
        <w:tc>
          <w:tcPr>
            <w:tcW w:w="6835" w:type="dxa"/>
          </w:tcPr>
          <w:p w14:paraId="38F6C5FC" w14:textId="750894E0" w:rsidR="000320D3" w:rsidRPr="009F7F91" w:rsidRDefault="004400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Hartimi </w:t>
            </w:r>
            <w:r w:rsidR="00111E7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dhe harmonizimi i 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akteve </w:t>
            </w:r>
            <w:r w:rsidR="00111E7E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11E7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tjera ligjore dhe 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F1BB6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B84229" w:rsidRPr="009F7F91">
              <w:rPr>
                <w:rFonts w:ascii="Times New Roman" w:hAnsi="Times New Roman" w:cs="Times New Roman"/>
                <w:sz w:val="28"/>
                <w:szCs w:val="28"/>
              </w:rPr>
              <w:t>nligjore</w:t>
            </w:r>
            <w:r w:rsidR="000320D3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320D3" w:rsidRPr="009F7F91">
              <w:rPr>
                <w:rFonts w:ascii="Times New Roman" w:hAnsi="Times New Roman" w:cs="Times New Roman"/>
                <w:sz w:val="28"/>
                <w:szCs w:val="28"/>
              </w:rPr>
              <w:t>r organizimin e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320D3" w:rsidRPr="009F7F91">
              <w:rPr>
                <w:rFonts w:ascii="Times New Roman" w:hAnsi="Times New Roman" w:cs="Times New Roman"/>
                <w:sz w:val="28"/>
                <w:szCs w:val="28"/>
              </w:rPr>
              <w:t>simit plot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320D3" w:rsidRPr="009F7F91">
              <w:rPr>
                <w:rFonts w:ascii="Times New Roman" w:hAnsi="Times New Roman" w:cs="Times New Roman"/>
                <w:sz w:val="28"/>
                <w:szCs w:val="28"/>
              </w:rPr>
              <w:t>sues</w:t>
            </w:r>
            <w:r w:rsidR="00330A1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30A1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iratimi i Projektligjit për Diasporën dhe 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30A15" w:rsidRPr="009F7F91">
              <w:rPr>
                <w:rFonts w:ascii="Times New Roman" w:hAnsi="Times New Roman" w:cs="Times New Roman"/>
                <w:sz w:val="28"/>
                <w:szCs w:val="28"/>
              </w:rPr>
              <w:t>artimi i rregullores për organ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30A15" w:rsidRPr="009F7F91">
              <w:rPr>
                <w:rFonts w:ascii="Times New Roman" w:hAnsi="Times New Roman" w:cs="Times New Roman"/>
                <w:sz w:val="28"/>
                <w:szCs w:val="28"/>
              </w:rPr>
              <w:t>zimin e procesit mësimor, përzgjedhja e arsimt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30A15" w:rsidRPr="009F7F91">
              <w:rPr>
                <w:rFonts w:ascii="Times New Roman" w:hAnsi="Times New Roman" w:cs="Times New Roman"/>
                <w:sz w:val="28"/>
                <w:szCs w:val="28"/>
              </w:rPr>
              <w:t>rëve n</w:t>
            </w:r>
            <w:r w:rsidR="006A321B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30A1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vendet ku jeton dhe vepron diaspora.</w:t>
            </w:r>
          </w:p>
        </w:tc>
        <w:tc>
          <w:tcPr>
            <w:tcW w:w="1795" w:type="dxa"/>
          </w:tcPr>
          <w:p w14:paraId="6E162A0A" w14:textId="233DAEC5" w:rsidR="000320D3" w:rsidRPr="009F7F91" w:rsidRDefault="00B84229" w:rsidP="007B0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111E7E" w:rsidRPr="00601A41" w14:paraId="2353A612" w14:textId="77777777" w:rsidTr="00D950FE">
        <w:tc>
          <w:tcPr>
            <w:tcW w:w="6835" w:type="dxa"/>
          </w:tcPr>
          <w:p w14:paraId="749A89F2" w14:textId="08E4887B" w:rsidR="00111E7E" w:rsidRPr="009F7F91" w:rsidRDefault="004400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11E7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Marrëveshja ndërshtetërore 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111E7E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vendet ku zhvillohet mësimi plotësues në gjuhën amtare.</w:t>
            </w:r>
          </w:p>
        </w:tc>
        <w:tc>
          <w:tcPr>
            <w:tcW w:w="1795" w:type="dxa"/>
          </w:tcPr>
          <w:p w14:paraId="67AAED04" w14:textId="316AE3DE" w:rsidR="00111E7E" w:rsidRPr="009F7F91" w:rsidRDefault="00111E7E" w:rsidP="007B0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</w:p>
        </w:tc>
      </w:tr>
      <w:tr w:rsidR="00111E7E" w:rsidRPr="00601A41" w14:paraId="0DA6321C" w14:textId="77777777" w:rsidTr="00D950FE">
        <w:tc>
          <w:tcPr>
            <w:tcW w:w="6835" w:type="dxa"/>
          </w:tcPr>
          <w:p w14:paraId="1C1FD242" w14:textId="3FB83EE7" w:rsidR="00111E7E" w:rsidRPr="009F7F91" w:rsidRDefault="004400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84C2A" w:rsidRPr="009F7F91">
              <w:rPr>
                <w:rFonts w:ascii="Times New Roman" w:hAnsi="Times New Roman" w:cs="Times New Roman"/>
                <w:sz w:val="28"/>
                <w:szCs w:val="28"/>
              </w:rPr>
              <w:t>Rekrutimi dhe licen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84C2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imi i </w:t>
            </w:r>
            <w:r w:rsidR="00111E7E" w:rsidRPr="009F7F91">
              <w:rPr>
                <w:rFonts w:ascii="Times New Roman" w:hAnsi="Times New Roman" w:cs="Times New Roman"/>
                <w:sz w:val="28"/>
                <w:szCs w:val="28"/>
              </w:rPr>
              <w:t>mësuesve</w:t>
            </w:r>
          </w:p>
        </w:tc>
        <w:tc>
          <w:tcPr>
            <w:tcW w:w="1795" w:type="dxa"/>
          </w:tcPr>
          <w:p w14:paraId="0BD1E0B5" w14:textId="3EC1C2F4" w:rsidR="00111E7E" w:rsidRPr="009F7F91" w:rsidRDefault="00111E7E" w:rsidP="007B06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2020 - 2023</w:t>
            </w:r>
          </w:p>
        </w:tc>
      </w:tr>
    </w:tbl>
    <w:p w14:paraId="4EBD1670" w14:textId="77777777" w:rsidR="00051DC1" w:rsidRPr="009F7F91" w:rsidRDefault="00051DC1" w:rsidP="007B0642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3265966" w14:textId="146C4C37" w:rsidR="00505108" w:rsidRPr="009F7F91" w:rsidRDefault="00623843" w:rsidP="00E74CED">
      <w:pPr>
        <w:pStyle w:val="Heading2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2742211"/>
      <w:r w:rsidRPr="009F7F91">
        <w:rPr>
          <w:rFonts w:ascii="Times New Roman" w:hAnsi="Times New Roman" w:cs="Times New Roman"/>
          <w:sz w:val="28"/>
          <w:szCs w:val="28"/>
        </w:rPr>
        <w:t>K</w:t>
      </w:r>
      <w:r w:rsidR="00AC094B" w:rsidRPr="009F7F91">
        <w:rPr>
          <w:rFonts w:ascii="Times New Roman" w:hAnsi="Times New Roman" w:cs="Times New Roman"/>
          <w:sz w:val="28"/>
          <w:szCs w:val="28"/>
        </w:rPr>
        <w:t>ap</w:t>
      </w:r>
      <w:r w:rsidRPr="009F7F91">
        <w:rPr>
          <w:rFonts w:ascii="Times New Roman" w:hAnsi="Times New Roman" w:cs="Times New Roman"/>
          <w:sz w:val="28"/>
          <w:szCs w:val="28"/>
        </w:rPr>
        <w:t>i</w:t>
      </w:r>
      <w:r w:rsidR="00AC094B" w:rsidRPr="009F7F91">
        <w:rPr>
          <w:rFonts w:ascii="Times New Roman" w:hAnsi="Times New Roman" w:cs="Times New Roman"/>
          <w:sz w:val="28"/>
          <w:szCs w:val="28"/>
        </w:rPr>
        <w:t>t</w:t>
      </w:r>
      <w:r w:rsidRPr="009F7F91">
        <w:rPr>
          <w:rFonts w:ascii="Times New Roman" w:hAnsi="Times New Roman" w:cs="Times New Roman"/>
          <w:sz w:val="28"/>
          <w:szCs w:val="28"/>
        </w:rPr>
        <w:t>ulli</w:t>
      </w:r>
      <w:r w:rsidR="00AC094B" w:rsidRPr="009F7F91">
        <w:rPr>
          <w:rFonts w:ascii="Times New Roman" w:hAnsi="Times New Roman" w:cs="Times New Roman"/>
          <w:sz w:val="28"/>
          <w:szCs w:val="28"/>
        </w:rPr>
        <w:t xml:space="preserve"> 7.1: </w:t>
      </w:r>
      <w:r w:rsidRPr="009F7F91">
        <w:rPr>
          <w:rFonts w:ascii="Times New Roman" w:hAnsi="Times New Roman" w:cs="Times New Roman"/>
          <w:sz w:val="28"/>
          <w:szCs w:val="28"/>
        </w:rPr>
        <w:t>Dispozitat për monitorimin dhe vlerësimin</w:t>
      </w:r>
      <w:bookmarkEnd w:id="21"/>
    </w:p>
    <w:p w14:paraId="33246844" w14:textId="3C70788E" w:rsidR="00505108" w:rsidRPr="009F7F91" w:rsidRDefault="00505108" w:rsidP="007B06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 xml:space="preserve">Plani i </w:t>
      </w:r>
      <w:r w:rsidR="0098201E">
        <w:rPr>
          <w:rFonts w:ascii="Times New Roman" w:hAnsi="Times New Roman" w:cs="Times New Roman"/>
          <w:sz w:val="28"/>
          <w:szCs w:val="28"/>
        </w:rPr>
        <w:t>v</w:t>
      </w:r>
      <w:r w:rsidRPr="009F7F91">
        <w:rPr>
          <w:rFonts w:ascii="Times New Roman" w:hAnsi="Times New Roman" w:cs="Times New Roman"/>
          <w:sz w:val="28"/>
          <w:szCs w:val="28"/>
        </w:rPr>
        <w:t>eprimit p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 zbatimin e opsionit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rekomanduar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k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tij </w:t>
      </w:r>
      <w:proofErr w:type="spellStart"/>
      <w:r w:rsidR="0098201E">
        <w:rPr>
          <w:rFonts w:ascii="Times New Roman" w:hAnsi="Times New Roman" w:cs="Times New Roman"/>
          <w:sz w:val="28"/>
          <w:szCs w:val="28"/>
        </w:rPr>
        <w:t>k</w:t>
      </w:r>
      <w:r w:rsidRPr="009F7F91">
        <w:rPr>
          <w:rFonts w:ascii="Times New Roman" w:hAnsi="Times New Roman" w:cs="Times New Roman"/>
          <w:sz w:val="28"/>
          <w:szCs w:val="28"/>
        </w:rPr>
        <w:t>onceptdokumenti</w:t>
      </w:r>
      <w:proofErr w:type="spellEnd"/>
      <w:r w:rsidRPr="009F7F91">
        <w:rPr>
          <w:rFonts w:ascii="Times New Roman" w:hAnsi="Times New Roman" w:cs="Times New Roman"/>
          <w:sz w:val="28"/>
          <w:szCs w:val="28"/>
        </w:rPr>
        <w:t xml:space="preserve"> do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reflektohet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8201E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 xml:space="preserve">lanin e </w:t>
      </w:r>
      <w:r w:rsidR="0098201E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un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të Ministris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s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 dhe Investimeve Strategjike</w:t>
      </w:r>
      <w:r w:rsidR="00ED3876" w:rsidRPr="009F7F91">
        <w:rPr>
          <w:rFonts w:ascii="Times New Roman" w:hAnsi="Times New Roman" w:cs="Times New Roman"/>
          <w:sz w:val="28"/>
          <w:szCs w:val="28"/>
        </w:rPr>
        <w:t xml:space="preserve">, </w:t>
      </w:r>
      <w:r w:rsidR="0098201E">
        <w:rPr>
          <w:rFonts w:ascii="Times New Roman" w:hAnsi="Times New Roman" w:cs="Times New Roman"/>
          <w:sz w:val="28"/>
          <w:szCs w:val="28"/>
        </w:rPr>
        <w:t xml:space="preserve">të </w:t>
      </w:r>
      <w:r w:rsidR="00ED3876" w:rsidRPr="009F7F91">
        <w:rPr>
          <w:rFonts w:ascii="Times New Roman" w:hAnsi="Times New Roman" w:cs="Times New Roman"/>
          <w:sz w:val="28"/>
          <w:szCs w:val="28"/>
        </w:rPr>
        <w:t>MASHT</w:t>
      </w:r>
      <w:r w:rsidR="0098201E">
        <w:rPr>
          <w:rFonts w:ascii="Times New Roman" w:hAnsi="Times New Roman" w:cs="Times New Roman"/>
          <w:sz w:val="28"/>
          <w:szCs w:val="28"/>
        </w:rPr>
        <w:t>-it</w:t>
      </w:r>
      <w:r w:rsidRPr="009F7F91">
        <w:rPr>
          <w:rFonts w:ascii="Times New Roman" w:hAnsi="Times New Roman" w:cs="Times New Roman"/>
          <w:sz w:val="28"/>
          <w:szCs w:val="28"/>
        </w:rPr>
        <w:t xml:space="preserve"> dhe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01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98201E">
        <w:rPr>
          <w:rFonts w:ascii="Times New Roman" w:hAnsi="Times New Roman" w:cs="Times New Roman"/>
          <w:sz w:val="28"/>
          <w:szCs w:val="28"/>
        </w:rPr>
        <w:t xml:space="preserve"> </w:t>
      </w:r>
      <w:r w:rsidRPr="009F7F91">
        <w:rPr>
          <w:rFonts w:ascii="Times New Roman" w:hAnsi="Times New Roman" w:cs="Times New Roman"/>
          <w:sz w:val="28"/>
          <w:szCs w:val="28"/>
        </w:rPr>
        <w:t>gjitha institucione</w:t>
      </w:r>
      <w:r w:rsidR="0098201E">
        <w:rPr>
          <w:rFonts w:ascii="Times New Roman" w:hAnsi="Times New Roman" w:cs="Times New Roman"/>
          <w:sz w:val="28"/>
          <w:szCs w:val="28"/>
        </w:rPr>
        <w:t>ve</w:t>
      </w:r>
      <w:r w:rsidRPr="009F7F91">
        <w:rPr>
          <w:rFonts w:ascii="Times New Roman" w:hAnsi="Times New Roman" w:cs="Times New Roman"/>
          <w:sz w:val="28"/>
          <w:szCs w:val="28"/>
        </w:rPr>
        <w:t xml:space="preserve"> q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98201E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 n</w:t>
      </w:r>
      <w:r w:rsidR="0098201E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nyr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006F70" w:rsidRPr="009F7F91">
        <w:rPr>
          <w:rFonts w:ascii="Times New Roman" w:hAnsi="Times New Roman" w:cs="Times New Roman"/>
          <w:sz w:val="28"/>
          <w:szCs w:val="28"/>
        </w:rPr>
        <w:t>direkte</w:t>
      </w:r>
      <w:r w:rsidRPr="009F7F91">
        <w:rPr>
          <w:rFonts w:ascii="Times New Roman" w:hAnsi="Times New Roman" w:cs="Times New Roman"/>
          <w:sz w:val="28"/>
          <w:szCs w:val="28"/>
        </w:rPr>
        <w:t xml:space="preserve"> apo indirekte</w:t>
      </w:r>
      <w:r w:rsidR="0098201E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F843D9">
        <w:rPr>
          <w:rFonts w:ascii="Times New Roman" w:hAnsi="Times New Roman" w:cs="Times New Roman"/>
          <w:sz w:val="28"/>
          <w:szCs w:val="28"/>
        </w:rPr>
        <w:t>janë të lidhura</w:t>
      </w:r>
      <w:r w:rsidR="0098201E" w:rsidRPr="00601A41">
        <w:rPr>
          <w:rFonts w:ascii="Times New Roman" w:hAnsi="Times New Roman" w:cs="Times New Roman"/>
          <w:sz w:val="28"/>
          <w:szCs w:val="28"/>
        </w:rPr>
        <w:t xml:space="preserve"> </w:t>
      </w:r>
      <w:r w:rsidR="0098201E">
        <w:rPr>
          <w:rFonts w:ascii="Times New Roman" w:hAnsi="Times New Roman" w:cs="Times New Roman"/>
          <w:sz w:val="28"/>
          <w:szCs w:val="28"/>
        </w:rPr>
        <w:t>me</w:t>
      </w:r>
      <w:r w:rsidRPr="009F7F91">
        <w:rPr>
          <w:rFonts w:ascii="Times New Roman" w:hAnsi="Times New Roman" w:cs="Times New Roman"/>
          <w:sz w:val="28"/>
          <w:szCs w:val="28"/>
        </w:rPr>
        <w:t xml:space="preserve"> zbatimin e opsionit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rekomanduar (3)</w:t>
      </w:r>
      <w:r w:rsidR="0098201E">
        <w:rPr>
          <w:rFonts w:ascii="Times New Roman" w:hAnsi="Times New Roman" w:cs="Times New Roman"/>
          <w:sz w:val="28"/>
          <w:szCs w:val="28"/>
        </w:rPr>
        <w:t>,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8201E">
        <w:rPr>
          <w:rFonts w:ascii="Times New Roman" w:hAnsi="Times New Roman" w:cs="Times New Roman"/>
          <w:sz w:val="28"/>
          <w:szCs w:val="28"/>
        </w:rPr>
        <w:t>i cili</w:t>
      </w:r>
      <w:r w:rsidRPr="009F7F91">
        <w:rPr>
          <w:rFonts w:ascii="Times New Roman" w:hAnsi="Times New Roman" w:cs="Times New Roman"/>
          <w:sz w:val="28"/>
          <w:szCs w:val="28"/>
        </w:rPr>
        <w:t xml:space="preserve"> nd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rlidhet me zhvillimin e m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simit plot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>sues n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diaspor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. Zbatimi i </w:t>
      </w:r>
      <w:r w:rsidR="0098201E">
        <w:rPr>
          <w:rFonts w:ascii="Times New Roman" w:hAnsi="Times New Roman" w:cs="Times New Roman"/>
          <w:sz w:val="28"/>
          <w:szCs w:val="28"/>
        </w:rPr>
        <w:t>p</w:t>
      </w:r>
      <w:r w:rsidRPr="009F7F91">
        <w:rPr>
          <w:rFonts w:ascii="Times New Roman" w:hAnsi="Times New Roman" w:cs="Times New Roman"/>
          <w:sz w:val="28"/>
          <w:szCs w:val="28"/>
        </w:rPr>
        <w:t>lanit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8201E">
        <w:rPr>
          <w:rFonts w:ascii="Times New Roman" w:hAnsi="Times New Roman" w:cs="Times New Roman"/>
          <w:sz w:val="28"/>
          <w:szCs w:val="28"/>
        </w:rPr>
        <w:t>v</w:t>
      </w:r>
      <w:r w:rsidRPr="009F7F91">
        <w:rPr>
          <w:rFonts w:ascii="Times New Roman" w:hAnsi="Times New Roman" w:cs="Times New Roman"/>
          <w:sz w:val="28"/>
          <w:szCs w:val="28"/>
        </w:rPr>
        <w:t>eprimit do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Pr="009F7F91">
        <w:rPr>
          <w:rFonts w:ascii="Times New Roman" w:hAnsi="Times New Roman" w:cs="Times New Roman"/>
          <w:sz w:val="28"/>
          <w:szCs w:val="28"/>
        </w:rPr>
        <w:t xml:space="preserve"> monitorohet nga </w:t>
      </w:r>
      <w:r w:rsidR="00951794" w:rsidRPr="009F7F91">
        <w:rPr>
          <w:rFonts w:ascii="Times New Roman" w:hAnsi="Times New Roman" w:cs="Times New Roman"/>
          <w:sz w:val="28"/>
          <w:szCs w:val="28"/>
        </w:rPr>
        <w:t>MDIS</w:t>
      </w:r>
      <w:r w:rsidR="0098201E">
        <w:rPr>
          <w:rFonts w:ascii="Times New Roman" w:hAnsi="Times New Roman" w:cs="Times New Roman"/>
          <w:sz w:val="28"/>
          <w:szCs w:val="28"/>
        </w:rPr>
        <w:t>-i</w:t>
      </w:r>
      <w:r w:rsidR="00951794" w:rsidRPr="009F7F91">
        <w:rPr>
          <w:rFonts w:ascii="Times New Roman" w:hAnsi="Times New Roman" w:cs="Times New Roman"/>
          <w:sz w:val="28"/>
          <w:szCs w:val="28"/>
        </w:rPr>
        <w:t>.</w:t>
      </w:r>
      <w:r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951794" w:rsidRPr="009F7F91">
        <w:rPr>
          <w:rFonts w:ascii="Times New Roman" w:hAnsi="Times New Roman" w:cs="Times New Roman"/>
          <w:sz w:val="28"/>
          <w:szCs w:val="28"/>
        </w:rPr>
        <w:t>Ky aktivitet do t</w:t>
      </w:r>
      <w:r w:rsidR="00DB35CB" w:rsidRPr="009F7F91">
        <w:rPr>
          <w:rFonts w:ascii="Times New Roman" w:hAnsi="Times New Roman" w:cs="Times New Roman"/>
          <w:sz w:val="28"/>
          <w:szCs w:val="28"/>
        </w:rPr>
        <w:t>ë</w:t>
      </w:r>
      <w:r w:rsidR="00951794" w:rsidRPr="009F7F91">
        <w:rPr>
          <w:rFonts w:ascii="Times New Roman" w:hAnsi="Times New Roman" w:cs="Times New Roman"/>
          <w:sz w:val="28"/>
          <w:szCs w:val="28"/>
        </w:rPr>
        <w:t xml:space="preserve"> koordinohet me MASHT</w:t>
      </w:r>
      <w:r w:rsidR="0098201E">
        <w:rPr>
          <w:rFonts w:ascii="Times New Roman" w:hAnsi="Times New Roman" w:cs="Times New Roman"/>
          <w:sz w:val="28"/>
          <w:szCs w:val="28"/>
        </w:rPr>
        <w:t>-in</w:t>
      </w:r>
      <w:r w:rsidR="00951794" w:rsidRPr="009F7F91">
        <w:rPr>
          <w:rFonts w:ascii="Times New Roman" w:hAnsi="Times New Roman" w:cs="Times New Roman"/>
          <w:sz w:val="28"/>
          <w:szCs w:val="28"/>
        </w:rPr>
        <w:t>, MPJ</w:t>
      </w:r>
      <w:r w:rsidR="0098201E">
        <w:rPr>
          <w:rFonts w:ascii="Times New Roman" w:hAnsi="Times New Roman" w:cs="Times New Roman"/>
          <w:sz w:val="28"/>
          <w:szCs w:val="28"/>
        </w:rPr>
        <w:t>-në</w:t>
      </w:r>
      <w:r w:rsidR="00951794" w:rsidRPr="009F7F91">
        <w:rPr>
          <w:rFonts w:ascii="Times New Roman" w:hAnsi="Times New Roman" w:cs="Times New Roman"/>
          <w:sz w:val="28"/>
          <w:szCs w:val="28"/>
        </w:rPr>
        <w:t xml:space="preserve"> dhe </w:t>
      </w:r>
      <w:r w:rsidR="0098201E">
        <w:rPr>
          <w:rFonts w:ascii="Times New Roman" w:hAnsi="Times New Roman" w:cs="Times New Roman"/>
          <w:sz w:val="28"/>
          <w:szCs w:val="28"/>
        </w:rPr>
        <w:t xml:space="preserve">me </w:t>
      </w:r>
      <w:r w:rsidR="00951794" w:rsidRPr="009F7F91">
        <w:rPr>
          <w:rFonts w:ascii="Times New Roman" w:hAnsi="Times New Roman" w:cs="Times New Roman"/>
          <w:sz w:val="28"/>
          <w:szCs w:val="28"/>
        </w:rPr>
        <w:t xml:space="preserve">mekanizmat </w:t>
      </w:r>
      <w:r w:rsidR="0098201E">
        <w:rPr>
          <w:rFonts w:ascii="Times New Roman" w:hAnsi="Times New Roman" w:cs="Times New Roman"/>
          <w:sz w:val="28"/>
          <w:szCs w:val="28"/>
        </w:rPr>
        <w:t xml:space="preserve">e </w:t>
      </w:r>
      <w:r w:rsidR="00951794" w:rsidRPr="009F7F91">
        <w:rPr>
          <w:rFonts w:ascii="Times New Roman" w:hAnsi="Times New Roman" w:cs="Times New Roman"/>
          <w:sz w:val="28"/>
          <w:szCs w:val="28"/>
        </w:rPr>
        <w:t>tjer</w:t>
      </w:r>
      <w:r w:rsidR="0098201E">
        <w:rPr>
          <w:rFonts w:ascii="Times New Roman" w:hAnsi="Times New Roman" w:cs="Times New Roman"/>
          <w:sz w:val="28"/>
          <w:szCs w:val="28"/>
        </w:rPr>
        <w:t>ë</w:t>
      </w:r>
      <w:r w:rsidR="00951794" w:rsidRPr="009F7F91">
        <w:rPr>
          <w:rFonts w:ascii="Times New Roman" w:hAnsi="Times New Roman" w:cs="Times New Roman"/>
          <w:sz w:val="28"/>
          <w:szCs w:val="28"/>
        </w:rPr>
        <w:t xml:space="preserve"> relevant</w:t>
      </w:r>
      <w:r w:rsidR="0098201E">
        <w:rPr>
          <w:rFonts w:ascii="Times New Roman" w:hAnsi="Times New Roman" w:cs="Times New Roman"/>
          <w:sz w:val="28"/>
          <w:szCs w:val="28"/>
        </w:rPr>
        <w:t>ë</w:t>
      </w:r>
      <w:r w:rsidR="00951794" w:rsidRPr="009F7F91">
        <w:rPr>
          <w:rFonts w:ascii="Times New Roman" w:hAnsi="Times New Roman" w:cs="Times New Roman"/>
          <w:sz w:val="28"/>
          <w:szCs w:val="28"/>
        </w:rPr>
        <w:t>.</w:t>
      </w:r>
      <w:r w:rsidR="0017721D" w:rsidRPr="009F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EBAA0" w14:textId="77777777" w:rsidR="00051DC1" w:rsidRPr="009F7F91" w:rsidRDefault="00051DC1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4B0D980" w14:textId="77777777" w:rsidR="00051DC1" w:rsidRPr="009F7F91" w:rsidRDefault="00051DC1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819BC88" w14:textId="77777777" w:rsidR="00B942A1" w:rsidRPr="009F7F91" w:rsidRDefault="00B942A1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0A3E3E" w14:textId="77777777" w:rsidR="00B942A1" w:rsidRPr="009F7F91" w:rsidRDefault="00B942A1" w:rsidP="007B06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A3E62E" w14:textId="47BBF101" w:rsidR="00B942A1" w:rsidRPr="009F7F91" w:rsidRDefault="00B942A1" w:rsidP="007B0642">
      <w:pPr>
        <w:tabs>
          <w:tab w:val="left" w:pos="39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tab/>
      </w:r>
    </w:p>
    <w:p w14:paraId="0EFA35A3" w14:textId="48463068" w:rsidR="00B942A1" w:rsidRPr="009F7F91" w:rsidRDefault="00B942A1" w:rsidP="007B0642">
      <w:pPr>
        <w:tabs>
          <w:tab w:val="left" w:pos="390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B942A1" w:rsidRPr="009F7F91" w:rsidSect="00942D7C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7F91">
        <w:rPr>
          <w:rFonts w:ascii="Times New Roman" w:hAnsi="Times New Roman" w:cs="Times New Roman"/>
          <w:sz w:val="28"/>
          <w:szCs w:val="28"/>
        </w:rPr>
        <w:tab/>
      </w:r>
    </w:p>
    <w:p w14:paraId="2FE879D2" w14:textId="6B9148DE" w:rsidR="008D7069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22" w:name="_Toc22742212"/>
      <w:r w:rsidRPr="009F7F91">
        <w:rPr>
          <w:rFonts w:ascii="Times New Roman" w:hAnsi="Times New Roman" w:cs="Times New Roman"/>
          <w:sz w:val="28"/>
          <w:szCs w:val="28"/>
        </w:rPr>
        <w:lastRenderedPageBreak/>
        <w:t>Shtojca</w:t>
      </w:r>
      <w:r w:rsidR="00942D7C" w:rsidRPr="009F7F91">
        <w:rPr>
          <w:rFonts w:ascii="Times New Roman" w:hAnsi="Times New Roman" w:cs="Times New Roman"/>
          <w:sz w:val="28"/>
          <w:szCs w:val="28"/>
        </w:rPr>
        <w:t xml:space="preserve"> 1: </w:t>
      </w:r>
      <w:r w:rsidR="00162D8C" w:rsidRPr="009F7F91">
        <w:rPr>
          <w:rFonts w:ascii="Times New Roman" w:hAnsi="Times New Roman" w:cs="Times New Roman"/>
          <w:sz w:val="28"/>
          <w:szCs w:val="28"/>
        </w:rPr>
        <w:t>Forma e vlerësimit për ndikim</w:t>
      </w:r>
      <w:r w:rsidR="002D17EC" w:rsidRPr="009F7F91">
        <w:rPr>
          <w:rFonts w:ascii="Times New Roman" w:hAnsi="Times New Roman" w:cs="Times New Roman"/>
          <w:sz w:val="28"/>
          <w:szCs w:val="28"/>
        </w:rPr>
        <w:t>in</w:t>
      </w:r>
      <w:r w:rsidR="00162D8C" w:rsidRPr="009F7F91">
        <w:rPr>
          <w:rFonts w:ascii="Times New Roman" w:hAnsi="Times New Roman" w:cs="Times New Roman"/>
          <w:sz w:val="28"/>
          <w:szCs w:val="28"/>
        </w:rPr>
        <w:t xml:space="preserve"> ekonomik</w:t>
      </w:r>
      <w:bookmarkEnd w:id="22"/>
    </w:p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810"/>
        <w:gridCol w:w="810"/>
        <w:gridCol w:w="2430"/>
        <w:gridCol w:w="1620"/>
        <w:gridCol w:w="2610"/>
      </w:tblGrid>
      <w:tr w:rsidR="00DF2517" w:rsidRPr="00601A41" w14:paraId="195D512B" w14:textId="77777777" w:rsidTr="00C11655">
        <w:tc>
          <w:tcPr>
            <w:tcW w:w="1710" w:type="dxa"/>
            <w:vMerge w:val="restart"/>
          </w:tcPr>
          <w:p w14:paraId="04962B55" w14:textId="77777777" w:rsidR="00DF2517" w:rsidRPr="009F7F91" w:rsidRDefault="006462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Kategoria e ndikim</w:t>
            </w:r>
            <w:r w:rsidR="00674773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 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ekonomik</w:t>
            </w:r>
            <w:r w:rsidR="00674773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050" w:type="dxa"/>
            <w:vMerge w:val="restart"/>
          </w:tcPr>
          <w:p w14:paraId="10091EA5" w14:textId="77777777" w:rsidR="00DF2517" w:rsidRPr="009F7F91" w:rsidRDefault="0064622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Ndikimi kryesor</w:t>
            </w:r>
          </w:p>
        </w:tc>
        <w:tc>
          <w:tcPr>
            <w:tcW w:w="1620" w:type="dxa"/>
            <w:gridSpan w:val="2"/>
          </w:tcPr>
          <w:p w14:paraId="48E94D59" w14:textId="77777777" w:rsidR="00DF2517" w:rsidRPr="009F7F91" w:rsidRDefault="00CA3BF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A pritet të ndodhë ky ndikim</w:t>
            </w:r>
            <w:r w:rsidR="00DF2517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14:paraId="39492C05" w14:textId="77777777" w:rsidR="00DF2517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Numri i organizatave, kompanive dhe/ose individëve të prekur</w:t>
            </w:r>
          </w:p>
        </w:tc>
        <w:tc>
          <w:tcPr>
            <w:tcW w:w="1620" w:type="dxa"/>
          </w:tcPr>
          <w:p w14:paraId="472A89BE" w14:textId="77777777" w:rsidR="00DF2517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Përfitimi i pritshëm ose kostoja e ndikimit</w:t>
            </w:r>
          </w:p>
        </w:tc>
        <w:tc>
          <w:tcPr>
            <w:tcW w:w="2610" w:type="dxa"/>
          </w:tcPr>
          <w:p w14:paraId="45F31444" w14:textId="77777777" w:rsidR="00DF2517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Niveli i preferuar i analizës</w:t>
            </w:r>
          </w:p>
        </w:tc>
      </w:tr>
      <w:tr w:rsidR="00DF2517" w:rsidRPr="00601A41" w14:paraId="1AA33CEA" w14:textId="77777777" w:rsidTr="00C11655">
        <w:tc>
          <w:tcPr>
            <w:tcW w:w="1710" w:type="dxa"/>
            <w:vMerge/>
          </w:tcPr>
          <w:p w14:paraId="2BFF97A5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14:paraId="07695130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E5C5369" w14:textId="77777777" w:rsidR="00DF2517" w:rsidRPr="009F7F91" w:rsidRDefault="00CA3BF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810" w:type="dxa"/>
          </w:tcPr>
          <w:p w14:paraId="66F8CD17" w14:textId="77777777" w:rsidR="00DF2517" w:rsidRPr="009F7F91" w:rsidRDefault="00CA3BF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DF2517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430" w:type="dxa"/>
          </w:tcPr>
          <w:p w14:paraId="71E0E590" w14:textId="77777777" w:rsidR="00DF2517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1620" w:type="dxa"/>
          </w:tcPr>
          <w:p w14:paraId="5BD3A8F7" w14:textId="77777777" w:rsidR="00DF2517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2610" w:type="dxa"/>
          </w:tcPr>
          <w:p w14:paraId="6205FC0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773" w:rsidRPr="00601A41" w14:paraId="24405BFF" w14:textId="77777777" w:rsidTr="00C11655">
        <w:tc>
          <w:tcPr>
            <w:tcW w:w="1710" w:type="dxa"/>
            <w:vMerge w:val="restart"/>
          </w:tcPr>
          <w:p w14:paraId="0364ADB6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Vendet e punës</w:t>
            </w:r>
            <w:r w:rsidRPr="009F7F91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050" w:type="dxa"/>
          </w:tcPr>
          <w:p w14:paraId="4868C448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rritet numri aktual i vendeve të punës?</w:t>
            </w:r>
          </w:p>
        </w:tc>
        <w:tc>
          <w:tcPr>
            <w:tcW w:w="810" w:type="dxa"/>
          </w:tcPr>
          <w:p w14:paraId="763EDB97" w14:textId="74A74647" w:rsidR="00674773" w:rsidRPr="009F7F91" w:rsidRDefault="00E560A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647B1D19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1841FD" w14:textId="168D4625" w:rsidR="00674773" w:rsidRPr="009F7F91" w:rsidRDefault="00E560A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57A8750E" w14:textId="511FF02E" w:rsidR="00674773" w:rsidRPr="009F7F91" w:rsidRDefault="00E560A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749F745F" w14:textId="64AEB3FB" w:rsidR="00674773" w:rsidRPr="009F7F91" w:rsidRDefault="00E560A8">
            <w:pPr>
              <w:spacing w:line="276" w:lineRule="auto"/>
              <w:ind w:firstLin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Propozimpolitika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do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ndikoj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E48" w:rsidRPr="009F7F9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="00596E48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nerimin 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E48" w:rsidRPr="009F7F91">
              <w:rPr>
                <w:rFonts w:ascii="Times New Roman" w:hAnsi="Times New Roman" w:cs="Times New Roman"/>
                <w:sz w:val="28"/>
                <w:szCs w:val="28"/>
              </w:rPr>
              <w:t>vendeve t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E48" w:rsidRPr="009F7F91">
              <w:rPr>
                <w:rFonts w:ascii="Times New Roman" w:hAnsi="Times New Roman" w:cs="Times New Roman"/>
                <w:sz w:val="28"/>
                <w:szCs w:val="28"/>
              </w:rPr>
              <w:t>rej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pun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s, niveli i ndikimit do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ul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74773" w:rsidRPr="00601A41" w14:paraId="5C85499E" w14:textId="77777777" w:rsidTr="00C11655">
        <w:tc>
          <w:tcPr>
            <w:tcW w:w="1710" w:type="dxa"/>
            <w:vMerge/>
          </w:tcPr>
          <w:p w14:paraId="5416064D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BFC8871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zvogëlohet numri aktual i vendeve të punës?</w:t>
            </w:r>
          </w:p>
        </w:tc>
        <w:tc>
          <w:tcPr>
            <w:tcW w:w="810" w:type="dxa"/>
          </w:tcPr>
          <w:p w14:paraId="520B5A66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897E4EE" w14:textId="7B9DC761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6364B31" w14:textId="397FBDF6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BEF4A47" w14:textId="514E076D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6015776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6913ADCD" w14:textId="77777777" w:rsidTr="00C11655">
        <w:tc>
          <w:tcPr>
            <w:tcW w:w="1710" w:type="dxa"/>
            <w:vMerge/>
          </w:tcPr>
          <w:p w14:paraId="006626FE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9F283A9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ndikojë në nivelin e pagesës?</w:t>
            </w:r>
          </w:p>
        </w:tc>
        <w:tc>
          <w:tcPr>
            <w:tcW w:w="810" w:type="dxa"/>
          </w:tcPr>
          <w:p w14:paraId="17B1DCBD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6E0791" w14:textId="07CEC2FB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1251567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6B2CE16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498E847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42274B99" w14:textId="77777777" w:rsidTr="00C11655">
        <w:tc>
          <w:tcPr>
            <w:tcW w:w="1710" w:type="dxa"/>
            <w:vMerge/>
          </w:tcPr>
          <w:p w14:paraId="32FF92A6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1A9C9D7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ndikojë në lehtësimin e gjetjes së një vendi të punës?</w:t>
            </w:r>
          </w:p>
        </w:tc>
        <w:tc>
          <w:tcPr>
            <w:tcW w:w="810" w:type="dxa"/>
          </w:tcPr>
          <w:p w14:paraId="39B10749" w14:textId="0899A646" w:rsidR="00674773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57714E9D" w14:textId="7F49E969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0E1C7BC" w14:textId="1D3B94A7" w:rsidR="00674773" w:rsidRPr="009F7F91" w:rsidRDefault="00D918A7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14:paraId="60B843F2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8139427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0421DD19" w14:textId="77777777" w:rsidTr="00C11655">
        <w:tc>
          <w:tcPr>
            <w:tcW w:w="1710" w:type="dxa"/>
            <w:vMerge w:val="restart"/>
          </w:tcPr>
          <w:p w14:paraId="788C0598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Bërja e biznesit</w:t>
            </w:r>
          </w:p>
        </w:tc>
        <w:tc>
          <w:tcPr>
            <w:tcW w:w="4050" w:type="dxa"/>
          </w:tcPr>
          <w:p w14:paraId="2EBF9055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do të ndikojë në qasjen në financa për biznes? </w:t>
            </w:r>
          </w:p>
        </w:tc>
        <w:tc>
          <w:tcPr>
            <w:tcW w:w="810" w:type="dxa"/>
          </w:tcPr>
          <w:p w14:paraId="0610C6F4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CAD2959" w14:textId="70E981C6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A1829B4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04A738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8FFE76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1E6EB7B2" w14:textId="77777777" w:rsidTr="00C11655">
        <w:tc>
          <w:tcPr>
            <w:tcW w:w="1710" w:type="dxa"/>
            <w:vMerge/>
          </w:tcPr>
          <w:p w14:paraId="222BAE99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0D5E500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largohen nga tregu produkte të caktuara?</w:t>
            </w:r>
          </w:p>
        </w:tc>
        <w:tc>
          <w:tcPr>
            <w:tcW w:w="810" w:type="dxa"/>
          </w:tcPr>
          <w:p w14:paraId="28BED411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BDA6A51" w14:textId="5F5B3A74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452D781C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65A1AF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1F8BCC5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3CEF87AD" w14:textId="77777777" w:rsidTr="00C11655">
        <w:tc>
          <w:tcPr>
            <w:tcW w:w="1710" w:type="dxa"/>
            <w:vMerge/>
          </w:tcPr>
          <w:p w14:paraId="1889F13F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EF8BF98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lejohen në treg produkte të caktuara?</w:t>
            </w:r>
          </w:p>
        </w:tc>
        <w:tc>
          <w:tcPr>
            <w:tcW w:w="810" w:type="dxa"/>
          </w:tcPr>
          <w:p w14:paraId="27DB35E3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FAF0F1F" w14:textId="14421A40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9E3E0F2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6395EBB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F41C53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5433CE60" w14:textId="77777777" w:rsidTr="00C11655">
        <w:tc>
          <w:tcPr>
            <w:tcW w:w="1710" w:type="dxa"/>
            <w:vMerge/>
          </w:tcPr>
          <w:p w14:paraId="4C34C480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F63355F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detyrohen bizneset të mbyllen?</w:t>
            </w:r>
          </w:p>
        </w:tc>
        <w:tc>
          <w:tcPr>
            <w:tcW w:w="810" w:type="dxa"/>
          </w:tcPr>
          <w:p w14:paraId="3C03534E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69FB059" w14:textId="7679C0CB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73D3E72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915569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9866740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06F251E4" w14:textId="77777777" w:rsidTr="00C11655">
        <w:trPr>
          <w:trHeight w:val="325"/>
        </w:trPr>
        <w:tc>
          <w:tcPr>
            <w:tcW w:w="1710" w:type="dxa"/>
            <w:vMerge/>
          </w:tcPr>
          <w:p w14:paraId="628127B1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FDCA3F2" w14:textId="7777777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krijohen biznese të reja?</w:t>
            </w:r>
          </w:p>
        </w:tc>
        <w:tc>
          <w:tcPr>
            <w:tcW w:w="810" w:type="dxa"/>
          </w:tcPr>
          <w:p w14:paraId="1E8A2AF2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9E49F3" w14:textId="4A8711E8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487C66C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D3DA3A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567B75D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4A29CF57" w14:textId="77777777" w:rsidTr="00C11655">
        <w:tc>
          <w:tcPr>
            <w:tcW w:w="1710" w:type="dxa"/>
            <w:vMerge w:val="restart"/>
          </w:tcPr>
          <w:p w14:paraId="193C48E9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Ngarkesa administrative</w:t>
            </w:r>
          </w:p>
        </w:tc>
        <w:tc>
          <w:tcPr>
            <w:tcW w:w="4050" w:type="dxa"/>
          </w:tcPr>
          <w:p w14:paraId="38C5C526" w14:textId="11C296CC" w:rsidR="00674773" w:rsidRPr="009F7F91" w:rsidRDefault="00674773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detyrohen bizneset t’i përmbushin detyrimet e dhën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es së informatave të reja? </w:t>
            </w:r>
          </w:p>
        </w:tc>
        <w:tc>
          <w:tcPr>
            <w:tcW w:w="810" w:type="dxa"/>
          </w:tcPr>
          <w:p w14:paraId="1629069E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EEF9DA3" w14:textId="39707C93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97F3F93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1B69735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4D3BDED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73" w:rsidRPr="00601A41" w14:paraId="6481935F" w14:textId="77777777" w:rsidTr="00C11655">
        <w:tc>
          <w:tcPr>
            <w:tcW w:w="1710" w:type="dxa"/>
            <w:vMerge/>
          </w:tcPr>
          <w:p w14:paraId="410416D2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4EC4470" w14:textId="6BA1B517" w:rsidR="00674773" w:rsidRPr="009F7F91" w:rsidRDefault="00674773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janë thjeshtuar detyrimet e </w:t>
            </w:r>
            <w:r w:rsidR="0076269D" w:rsidRPr="009F7F91">
              <w:rPr>
                <w:rFonts w:ascii="Times New Roman" w:hAnsi="Times New Roman" w:cs="Times New Roman"/>
                <w:sz w:val="28"/>
                <w:szCs w:val="28"/>
              </w:rPr>
              <w:t>dhënies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së informatave për bizneset?</w:t>
            </w:r>
          </w:p>
        </w:tc>
        <w:tc>
          <w:tcPr>
            <w:tcW w:w="810" w:type="dxa"/>
          </w:tcPr>
          <w:p w14:paraId="070A67D7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3E4CD7" w14:textId="5869BC32" w:rsidR="00674773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3216B49D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1BC314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0179A27" w14:textId="77777777" w:rsidR="00674773" w:rsidRPr="009F7F91" w:rsidRDefault="006747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A7" w:rsidRPr="00601A41" w14:paraId="2B63A2C5" w14:textId="77777777" w:rsidTr="00C11655">
        <w:tc>
          <w:tcPr>
            <w:tcW w:w="1710" w:type="dxa"/>
            <w:vMerge w:val="restart"/>
          </w:tcPr>
          <w:p w14:paraId="59FF8F1C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Tregtia</w:t>
            </w:r>
          </w:p>
        </w:tc>
        <w:tc>
          <w:tcPr>
            <w:tcW w:w="4050" w:type="dxa"/>
          </w:tcPr>
          <w:p w14:paraId="3C21F8B8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pritet të ndryshojnë flukset aktuale të importit? </w:t>
            </w:r>
          </w:p>
        </w:tc>
        <w:tc>
          <w:tcPr>
            <w:tcW w:w="810" w:type="dxa"/>
          </w:tcPr>
          <w:p w14:paraId="7E4F729F" w14:textId="2239B839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48ED3E6A" w14:textId="5586A943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0803DB3" w14:textId="711FD890" w:rsidR="00D918A7" w:rsidRPr="009F7F91" w:rsidRDefault="00D918A7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14:paraId="62CBEA05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3DDB488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A7" w:rsidRPr="00601A41" w14:paraId="3D04438B" w14:textId="77777777" w:rsidTr="00C11655">
        <w:tc>
          <w:tcPr>
            <w:tcW w:w="1710" w:type="dxa"/>
            <w:vMerge/>
          </w:tcPr>
          <w:p w14:paraId="28681F7B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3D8C8933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pritet të ndryshojnë flukset aktuale të eksportit?</w:t>
            </w:r>
          </w:p>
        </w:tc>
        <w:tc>
          <w:tcPr>
            <w:tcW w:w="810" w:type="dxa"/>
          </w:tcPr>
          <w:p w14:paraId="5378495C" w14:textId="1B5D3308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48A33479" w14:textId="2A184668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820EEEF" w14:textId="6DC3FEF3" w:rsidR="00D918A7" w:rsidRPr="009F7F91" w:rsidRDefault="00D918A7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14:paraId="627B0CA8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5A16DF6" w14:textId="77777777" w:rsidR="00D918A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222328F3" w14:textId="77777777" w:rsidTr="00C11655">
        <w:tc>
          <w:tcPr>
            <w:tcW w:w="1710" w:type="dxa"/>
            <w:vMerge w:val="restart"/>
          </w:tcPr>
          <w:p w14:paraId="67A008C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Transport</w:t>
            </w:r>
            <w:r w:rsidR="00CA3BF1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050" w:type="dxa"/>
          </w:tcPr>
          <w:p w14:paraId="017DBFF8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efekt në mënyrën e transportit të pasagjerëve dhe/ose mallrave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503A425E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610EF9B" w14:textId="3692B9D2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32C50259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F7DF8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2473E06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6DAFC40E" w14:textId="77777777" w:rsidTr="00C11655">
        <w:tc>
          <w:tcPr>
            <w:tcW w:w="1710" w:type="dxa"/>
            <w:vMerge/>
          </w:tcPr>
          <w:p w14:paraId="39E6B1AB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23ABA38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ndryshim në kohën e nevojshme për të transportuar pasagjerë dhe/ose mallra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206F307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FA6109C" w14:textId="5141A47A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0D80BF1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B4EC9CE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8A0D8F4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52A10228" w14:textId="77777777" w:rsidTr="00C11655">
        <w:tc>
          <w:tcPr>
            <w:tcW w:w="1710" w:type="dxa"/>
            <w:vMerge w:val="restart"/>
          </w:tcPr>
          <w:p w14:paraId="0B014EDE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Invest</w:t>
            </w:r>
            <w:r w:rsidR="00CA3BF1"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met</w:t>
            </w:r>
          </w:p>
        </w:tc>
        <w:tc>
          <w:tcPr>
            <w:tcW w:w="4050" w:type="dxa"/>
          </w:tcPr>
          <w:p w14:paraId="4C3B3ED7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pritet që kompanitë të investojnë në veprimtari të reja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7E68DAF" w14:textId="1AE9FEEB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02D6224F" w14:textId="3FA7941D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EED8D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02578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5E58EB9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3B7EAB6B" w14:textId="77777777" w:rsidTr="00C11655">
        <w:tc>
          <w:tcPr>
            <w:tcW w:w="1710" w:type="dxa"/>
            <w:vMerge/>
          </w:tcPr>
          <w:p w14:paraId="05DCA62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CDEF60A" w14:textId="11223562" w:rsidR="00DF2517" w:rsidRPr="009F7F91" w:rsidRDefault="00B554D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pritet që kompanitë t'i anulojnë ose 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 xml:space="preserve">t’i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shtyjnë për më vonë investimet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091CF9A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4D60510" w14:textId="0B9C02CC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18D008A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5AA424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557FC81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6D62A485" w14:textId="77777777" w:rsidTr="00C11655">
        <w:tc>
          <w:tcPr>
            <w:tcW w:w="1710" w:type="dxa"/>
            <w:vMerge/>
          </w:tcPr>
          <w:p w14:paraId="0582F773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C5BA683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rriten investimet nga diaspora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330F97C1" w14:textId="7F6705C8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783D885F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A5ACBB" w14:textId="534B1EDB" w:rsidR="00DF2517" w:rsidRPr="009F7F91" w:rsidRDefault="00F273C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4DE06477" w14:textId="7663DC5E" w:rsidR="00DF2517" w:rsidRPr="009F7F91" w:rsidRDefault="00F273C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347AFDAD" w14:textId="06AAF3B4" w:rsidR="00DF2517" w:rsidRPr="009F7F91" w:rsidRDefault="00F273CB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Rritja e 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rgjegjes kulturore rrit edhe   investimet nga diaspora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ardhmen.</w:t>
            </w:r>
          </w:p>
        </w:tc>
      </w:tr>
      <w:tr w:rsidR="00DF2517" w:rsidRPr="00601A41" w14:paraId="7A634FBC" w14:textId="77777777" w:rsidTr="00C11655">
        <w:tc>
          <w:tcPr>
            <w:tcW w:w="1710" w:type="dxa"/>
            <w:vMerge/>
          </w:tcPr>
          <w:p w14:paraId="7C4E77E0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959CC6D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zvogëlohen investimet nga diaspora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5045BC6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3417D2C" w14:textId="08AD6187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26BA3FB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7E80F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E277292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65056E0B" w14:textId="77777777" w:rsidTr="00C11655">
        <w:tc>
          <w:tcPr>
            <w:tcW w:w="1710" w:type="dxa"/>
            <w:vMerge/>
          </w:tcPr>
          <w:p w14:paraId="4EF6D383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E1D17F0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rriten investimet e huaja direkte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D2C39BC" w14:textId="2B16FB4A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54AFE2B2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A98BB2D" w14:textId="2E3A0DFB" w:rsidR="00DF2517" w:rsidRPr="009F7F91" w:rsidRDefault="002D2E5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5051987F" w14:textId="58177A52" w:rsidR="00DF2517" w:rsidRPr="009F7F91" w:rsidRDefault="002D2E5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65541062" w14:textId="7EA804FC" w:rsidR="00DF2517" w:rsidRPr="009F7F91" w:rsidRDefault="00F273CB" w:rsidP="007B0642">
            <w:pPr>
              <w:spacing w:line="276" w:lineRule="auto"/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investimet nga diaspora mund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hen edhe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bashkpunim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me investues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huaj.</w:t>
            </w:r>
          </w:p>
        </w:tc>
      </w:tr>
      <w:tr w:rsidR="00DF2517" w:rsidRPr="00601A41" w14:paraId="5013C118" w14:textId="77777777" w:rsidTr="00C11655">
        <w:tc>
          <w:tcPr>
            <w:tcW w:w="1710" w:type="dxa"/>
            <w:vMerge/>
          </w:tcPr>
          <w:p w14:paraId="1C5B9229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002F388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zvogëlohen investimet e huaja direkte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C456A92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E16256D" w14:textId="186EA7BD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2A6ABBA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16B2DF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4D8E69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108EF2B8" w14:textId="77777777" w:rsidTr="00C11655">
        <w:tc>
          <w:tcPr>
            <w:tcW w:w="1710" w:type="dxa"/>
            <w:vMerge w:val="restart"/>
          </w:tcPr>
          <w:p w14:paraId="20E38811" w14:textId="77777777" w:rsidR="00DF2517" w:rsidRPr="009F7F91" w:rsidRDefault="00CA3BF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Konkurrueshmëria</w:t>
            </w:r>
            <w:proofErr w:type="spellEnd"/>
          </w:p>
        </w:tc>
        <w:tc>
          <w:tcPr>
            <w:tcW w:w="4050" w:type="dxa"/>
          </w:tcPr>
          <w:p w14:paraId="53E7BF8E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rritet çmimi i biznesit të produkteve, siç është energjia elektrike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7CAC7A15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FD46D1D" w14:textId="50FF5EDE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36AEA8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B4BDD3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E30DA3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464EB516" w14:textId="77777777" w:rsidTr="00C11655">
        <w:tc>
          <w:tcPr>
            <w:tcW w:w="1710" w:type="dxa"/>
            <w:vMerge/>
          </w:tcPr>
          <w:p w14:paraId="570241C7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CA24D55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ulet çmimi i inputeve të bizneseve, siç është energjia elektrike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97D67C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033C72" w14:textId="671E5E2A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7632C49E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4ADCE1F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C94451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1B009D5A" w14:textId="77777777" w:rsidTr="00C11655">
        <w:tc>
          <w:tcPr>
            <w:tcW w:w="1710" w:type="dxa"/>
            <w:vMerge/>
          </w:tcPr>
          <w:p w14:paraId="5485E8EE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3045C76E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ka gjasa që të promovohen inovacioni dhe hulumtimi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000A00E" w14:textId="710FBA7D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3308EB70" w14:textId="45BCA4EC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83D03E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CC735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728FB9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394B5823" w14:textId="77777777" w:rsidTr="00D918A7">
        <w:trPr>
          <w:trHeight w:val="692"/>
        </w:trPr>
        <w:tc>
          <w:tcPr>
            <w:tcW w:w="1710" w:type="dxa"/>
            <w:vMerge/>
          </w:tcPr>
          <w:p w14:paraId="01A143D1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2B34C4B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ka gjasa që inovacioni dhe hulumtimi të pengohen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382A8E5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69641C1" w14:textId="3F93C28E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5D656220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5725DB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F82D5A7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376DBE21" w14:textId="77777777" w:rsidTr="00C11655">
        <w:tc>
          <w:tcPr>
            <w:tcW w:w="1710" w:type="dxa"/>
          </w:tcPr>
          <w:p w14:paraId="1A8102D8" w14:textId="77777777" w:rsidR="00DF2517" w:rsidRPr="009F7F91" w:rsidRDefault="00B554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Ndikimi në NVM</w:t>
            </w:r>
          </w:p>
        </w:tc>
        <w:tc>
          <w:tcPr>
            <w:tcW w:w="4050" w:type="dxa"/>
          </w:tcPr>
          <w:p w14:paraId="6256E0EC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janë kompanitë e prekura kryesisht NVM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9FFB060" w14:textId="424EAA5C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211E2945" w14:textId="20BE5EFC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22001B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6ABC96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5D1A9D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371D868F" w14:textId="77777777" w:rsidTr="00C11655">
        <w:tc>
          <w:tcPr>
            <w:tcW w:w="1710" w:type="dxa"/>
            <w:vMerge w:val="restart"/>
          </w:tcPr>
          <w:p w14:paraId="0823B8BB" w14:textId="77777777" w:rsidR="00DF2517" w:rsidRPr="009F7F91" w:rsidRDefault="00B554D8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Çmimet dhe konkurrenca</w:t>
            </w:r>
          </w:p>
        </w:tc>
        <w:tc>
          <w:tcPr>
            <w:tcW w:w="4050" w:type="dxa"/>
          </w:tcPr>
          <w:p w14:paraId="5D728F03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rritet numri i mallrave dhe shërbimeve në dispozicion për biznesin apo konsumatorët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0EE53EF5" w14:textId="3345AA47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0BAD00D1" w14:textId="0B64C0D0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705142B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8E3589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4CB5234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03E8510B" w14:textId="77777777" w:rsidTr="00C11655">
        <w:tc>
          <w:tcPr>
            <w:tcW w:w="1710" w:type="dxa"/>
            <w:vMerge/>
          </w:tcPr>
          <w:p w14:paraId="02BFE48F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6AFF5CD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zvogëlohet numri i mallrave dhe shërbimeve në dispozicion për biznesin apo konsumatorët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7775879F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2E0E0E9" w14:textId="76A77AA7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3821381E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7298E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060FD75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6AC2E5AF" w14:textId="77777777" w:rsidTr="00C11655">
        <w:tc>
          <w:tcPr>
            <w:tcW w:w="1710" w:type="dxa"/>
            <w:vMerge/>
          </w:tcPr>
          <w:p w14:paraId="0279B6D1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2671CA9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rriten çmimet e mallrave dhe shërbimeve ekzistuese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8C343B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60A4097" w14:textId="5D8C666B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25CAAA9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0BEC03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6A0807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279E6B2F" w14:textId="77777777" w:rsidTr="00C11655">
        <w:tc>
          <w:tcPr>
            <w:tcW w:w="1710" w:type="dxa"/>
            <w:vMerge/>
          </w:tcPr>
          <w:p w14:paraId="51F24F0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7CF95D0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ulen çmimet e mallrave dhe shërbimeve ekzistuese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1B34293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50DDE76" w14:textId="4B8E777A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01C45A2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A83FDA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CA66C8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3F14AF5B" w14:textId="77777777" w:rsidTr="00C11655">
        <w:tc>
          <w:tcPr>
            <w:tcW w:w="1710" w:type="dxa"/>
            <w:vMerge w:val="restart"/>
          </w:tcPr>
          <w:p w14:paraId="0382B262" w14:textId="77777777" w:rsidR="00DF2517" w:rsidRPr="009F7F91" w:rsidRDefault="00B554D8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ekonomike rajonale</w:t>
            </w:r>
          </w:p>
        </w:tc>
        <w:tc>
          <w:tcPr>
            <w:tcW w:w="4050" w:type="dxa"/>
          </w:tcPr>
          <w:p w14:paraId="480217F1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ndikohet ndonjë sektor i veçantë i biznesit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35D5730" w14:textId="51BF1B2C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7EE68FB8" w14:textId="04587CF9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248A64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ADE049C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26385E7" w14:textId="21C67848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Sektori i turizmit</w:t>
            </w:r>
          </w:p>
        </w:tc>
      </w:tr>
      <w:tr w:rsidR="00DF2517" w:rsidRPr="00601A41" w14:paraId="43D0D863" w14:textId="77777777" w:rsidTr="00C11655">
        <w:tc>
          <w:tcPr>
            <w:tcW w:w="1710" w:type="dxa"/>
            <w:vMerge/>
          </w:tcPr>
          <w:p w14:paraId="179817FF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40DD4543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është ky sektor i koncentruar në një rajon të caktuar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3B6FAF4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C60D6D" w14:textId="3554B16F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51FDDD92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2A151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078C2AA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17" w:rsidRPr="00601A41" w14:paraId="77476C88" w14:textId="77777777" w:rsidTr="00C11655">
        <w:tc>
          <w:tcPr>
            <w:tcW w:w="1710" w:type="dxa"/>
            <w:vMerge w:val="restart"/>
          </w:tcPr>
          <w:p w14:paraId="3E0A25A2" w14:textId="77777777" w:rsidR="00DF2517" w:rsidRPr="009F7F91" w:rsidRDefault="00B554D8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Zhvillimi i përgjithshëm ekonomik</w:t>
            </w:r>
          </w:p>
        </w:tc>
        <w:tc>
          <w:tcPr>
            <w:tcW w:w="4050" w:type="dxa"/>
          </w:tcPr>
          <w:p w14:paraId="26527F43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ndikohet rritja e ardhshme ekonomike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45E8E4C9" w14:textId="11B52D5C" w:rsidR="00DF2517" w:rsidRPr="009F7F91" w:rsidRDefault="00F23FF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14:paraId="129DDCBF" w14:textId="2630DA83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D2A4A2D" w14:textId="72118BE6" w:rsidR="00DF2517" w:rsidRPr="009F7F91" w:rsidRDefault="002D2E5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6A6C826D" w14:textId="354D85B7" w:rsidR="00DF2517" w:rsidRPr="009F7F91" w:rsidRDefault="002D2E5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5FD486E2" w14:textId="0810BB4C" w:rsidR="00DF2517" w:rsidRPr="009F7F91" w:rsidRDefault="002D2E56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Me rritjen e investimeve nga Diaspora pritet rritje ekonomike</w:t>
            </w:r>
          </w:p>
        </w:tc>
      </w:tr>
      <w:tr w:rsidR="00DF2517" w:rsidRPr="00601A41" w14:paraId="25D6B783" w14:textId="77777777" w:rsidTr="00C11655">
        <w:tc>
          <w:tcPr>
            <w:tcW w:w="1710" w:type="dxa"/>
            <w:vMerge/>
          </w:tcPr>
          <w:p w14:paraId="0A1B94D8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F29EAA0" w14:textId="77777777" w:rsidR="00DF2517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mund të ketë ndonjë efekt në normën e inflacionit</w:t>
            </w:r>
            <w:r w:rsidR="00DF2517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61AD2E4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195BB5" w14:textId="75A0D952" w:rsidR="00DF2517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DDFF14B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338891D" w14:textId="77777777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AF0E039" w14:textId="04EE0EA2" w:rsidR="00DF2517" w:rsidRPr="009F7F91" w:rsidRDefault="00DF251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AD709" w14:textId="7267AB76" w:rsidR="00DF2517" w:rsidRPr="009F7F91" w:rsidRDefault="00DF2517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72841D3" w14:textId="77777777" w:rsidR="00DF2517" w:rsidRPr="009F7F91" w:rsidRDefault="00DF2517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br w:type="page"/>
      </w:r>
    </w:p>
    <w:p w14:paraId="2E71EF0E" w14:textId="77777777" w:rsidR="00942D7C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23" w:name="_Toc22742213"/>
      <w:r w:rsidRPr="009F7F91">
        <w:rPr>
          <w:rFonts w:ascii="Times New Roman" w:hAnsi="Times New Roman" w:cs="Times New Roman"/>
          <w:sz w:val="28"/>
          <w:szCs w:val="28"/>
        </w:rPr>
        <w:lastRenderedPageBreak/>
        <w:t xml:space="preserve">Shtojca </w:t>
      </w:r>
      <w:r w:rsidR="00DF2517" w:rsidRPr="009F7F91">
        <w:rPr>
          <w:rFonts w:ascii="Times New Roman" w:hAnsi="Times New Roman" w:cs="Times New Roman"/>
          <w:sz w:val="28"/>
          <w:szCs w:val="28"/>
        </w:rPr>
        <w:t xml:space="preserve">2: </w:t>
      </w:r>
      <w:r w:rsidR="00162D8C" w:rsidRPr="009F7F91">
        <w:rPr>
          <w:rFonts w:ascii="Times New Roman" w:hAnsi="Times New Roman" w:cs="Times New Roman"/>
          <w:sz w:val="28"/>
          <w:szCs w:val="28"/>
        </w:rPr>
        <w:t xml:space="preserve">Forma e vlerësimit për </w:t>
      </w:r>
      <w:r w:rsidR="00541488" w:rsidRPr="009F7F91">
        <w:rPr>
          <w:rFonts w:ascii="Times New Roman" w:hAnsi="Times New Roman" w:cs="Times New Roman"/>
          <w:sz w:val="28"/>
          <w:szCs w:val="28"/>
        </w:rPr>
        <w:t>n</w:t>
      </w:r>
      <w:r w:rsidR="00162D8C" w:rsidRPr="009F7F91">
        <w:rPr>
          <w:rFonts w:ascii="Times New Roman" w:hAnsi="Times New Roman" w:cs="Times New Roman"/>
          <w:sz w:val="28"/>
          <w:szCs w:val="28"/>
        </w:rPr>
        <w:t>dikim</w:t>
      </w:r>
      <w:r w:rsidR="00674773" w:rsidRPr="009F7F91">
        <w:rPr>
          <w:rFonts w:ascii="Times New Roman" w:hAnsi="Times New Roman" w:cs="Times New Roman"/>
          <w:sz w:val="28"/>
          <w:szCs w:val="28"/>
        </w:rPr>
        <w:t>et</w:t>
      </w:r>
      <w:r w:rsidR="00DF2517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1488" w:rsidRPr="009F7F91">
        <w:rPr>
          <w:rFonts w:ascii="Times New Roman" w:hAnsi="Times New Roman" w:cs="Times New Roman"/>
          <w:sz w:val="28"/>
          <w:szCs w:val="28"/>
        </w:rPr>
        <w:t>s</w:t>
      </w:r>
      <w:r w:rsidR="00162D8C" w:rsidRPr="009F7F91">
        <w:rPr>
          <w:rFonts w:ascii="Times New Roman" w:hAnsi="Times New Roman" w:cs="Times New Roman"/>
          <w:sz w:val="28"/>
          <w:szCs w:val="28"/>
        </w:rPr>
        <w:t>hoqëror</w:t>
      </w:r>
      <w:r w:rsidR="00541488" w:rsidRPr="009F7F91">
        <w:rPr>
          <w:rFonts w:ascii="Times New Roman" w:hAnsi="Times New Roman" w:cs="Times New Roman"/>
          <w:sz w:val="28"/>
          <w:szCs w:val="28"/>
        </w:rPr>
        <w:t>e</w:t>
      </w:r>
      <w:bookmarkEnd w:id="23"/>
    </w:p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163"/>
        <w:gridCol w:w="810"/>
        <w:gridCol w:w="787"/>
        <w:gridCol w:w="2340"/>
        <w:gridCol w:w="1620"/>
        <w:gridCol w:w="2610"/>
      </w:tblGrid>
      <w:tr w:rsidR="00C11655" w:rsidRPr="00601A41" w14:paraId="60844D30" w14:textId="77777777" w:rsidTr="00595960">
        <w:tc>
          <w:tcPr>
            <w:tcW w:w="1710" w:type="dxa"/>
            <w:vMerge w:val="restart"/>
          </w:tcPr>
          <w:p w14:paraId="63ECB6CA" w14:textId="77777777" w:rsidR="00C11655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Kategoria e ndikimeve shoqërore</w:t>
            </w:r>
          </w:p>
        </w:tc>
        <w:tc>
          <w:tcPr>
            <w:tcW w:w="4163" w:type="dxa"/>
            <w:vMerge w:val="restart"/>
          </w:tcPr>
          <w:p w14:paraId="0B2D40E6" w14:textId="77777777" w:rsidR="00C11655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Ndikimi kryesor</w:t>
            </w:r>
          </w:p>
        </w:tc>
        <w:tc>
          <w:tcPr>
            <w:tcW w:w="1597" w:type="dxa"/>
            <w:gridSpan w:val="2"/>
          </w:tcPr>
          <w:p w14:paraId="621F5F0A" w14:textId="77777777" w:rsidR="00C11655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A pritet të ndodhë ky ndikim</w:t>
            </w:r>
            <w:r w:rsidR="00C11655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14:paraId="688DF845" w14:textId="77777777" w:rsidR="00C11655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Numri i organizatave, kompanive dhe/ose individëve të prekur</w:t>
            </w:r>
          </w:p>
        </w:tc>
        <w:tc>
          <w:tcPr>
            <w:tcW w:w="1620" w:type="dxa"/>
          </w:tcPr>
          <w:p w14:paraId="297A4FA7" w14:textId="77777777" w:rsidR="00C11655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Përfitimi i pritshëm ose kostoja e ndikimit</w:t>
            </w:r>
          </w:p>
        </w:tc>
        <w:tc>
          <w:tcPr>
            <w:tcW w:w="2610" w:type="dxa"/>
          </w:tcPr>
          <w:p w14:paraId="544E7250" w14:textId="77777777" w:rsidR="00C11655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Niveli i preferuar i analizës</w:t>
            </w:r>
          </w:p>
        </w:tc>
      </w:tr>
      <w:tr w:rsidR="00F51BA0" w:rsidRPr="00601A41" w14:paraId="601EC47D" w14:textId="77777777" w:rsidTr="00595960">
        <w:tc>
          <w:tcPr>
            <w:tcW w:w="1710" w:type="dxa"/>
            <w:vMerge/>
          </w:tcPr>
          <w:p w14:paraId="4E921A61" w14:textId="77777777" w:rsidR="00F51BA0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  <w:vMerge/>
          </w:tcPr>
          <w:p w14:paraId="560AE350" w14:textId="77777777" w:rsidR="00F51BA0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BF595D" w14:textId="77777777" w:rsidR="00F51BA0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787" w:type="dxa"/>
          </w:tcPr>
          <w:p w14:paraId="19D434CE" w14:textId="77777777" w:rsidR="00F51BA0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Jo</w:t>
            </w:r>
          </w:p>
        </w:tc>
        <w:tc>
          <w:tcPr>
            <w:tcW w:w="2340" w:type="dxa"/>
          </w:tcPr>
          <w:p w14:paraId="7CFA8B97" w14:textId="77777777" w:rsidR="00F51BA0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1620" w:type="dxa"/>
          </w:tcPr>
          <w:p w14:paraId="32CA0802" w14:textId="77777777" w:rsidR="00F51BA0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2610" w:type="dxa"/>
          </w:tcPr>
          <w:p w14:paraId="0BA1FACA" w14:textId="77777777" w:rsidR="00F51BA0" w:rsidRPr="009F7F91" w:rsidRDefault="00F51BA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960" w:rsidRPr="00601A41" w14:paraId="7035ABF7" w14:textId="77777777" w:rsidTr="00595960">
        <w:tc>
          <w:tcPr>
            <w:tcW w:w="1710" w:type="dxa"/>
            <w:vMerge w:val="restart"/>
          </w:tcPr>
          <w:p w14:paraId="1764D697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Vendet e punës</w:t>
            </w:r>
            <w:r w:rsidRPr="009F7F91">
              <w:rPr>
                <w:rStyle w:val="FootnoteReference"/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Pr="009F7F91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163" w:type="dxa"/>
          </w:tcPr>
          <w:p w14:paraId="128916E8" w14:textId="77777777" w:rsidR="00595960" w:rsidRPr="009F7F91" w:rsidRDefault="00595960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rritet numri aktual i vendeve të punës?</w:t>
            </w:r>
          </w:p>
        </w:tc>
        <w:tc>
          <w:tcPr>
            <w:tcW w:w="810" w:type="dxa"/>
          </w:tcPr>
          <w:p w14:paraId="304070AA" w14:textId="3F5E6AC5" w:rsidR="00595960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332EEDF2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A6B1BA1" w14:textId="2C99D4FB" w:rsidR="00595960" w:rsidRPr="009F7F91" w:rsidRDefault="00C917C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6A0FCA99" w14:textId="0DBCE10D" w:rsidR="00595960" w:rsidRPr="009F7F91" w:rsidRDefault="00C917C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7ADC4AFC" w14:textId="2907B4C1" w:rsidR="00595960" w:rsidRPr="009F7F91" w:rsidRDefault="00C917CD">
            <w:pPr>
              <w:spacing w:line="276" w:lineRule="auto"/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Propozimpolitika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do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ndikoj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gjenerimin e  vendeve t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reja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pun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s, niveli i ndikimit do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i ul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595960" w:rsidRPr="00601A41" w14:paraId="1E00ED9A" w14:textId="77777777" w:rsidTr="00595960">
        <w:tc>
          <w:tcPr>
            <w:tcW w:w="1710" w:type="dxa"/>
            <w:vMerge/>
          </w:tcPr>
          <w:p w14:paraId="56131DD6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66C855E" w14:textId="77777777" w:rsidR="00595960" w:rsidRPr="009F7F91" w:rsidRDefault="00595960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zvogëlohet numri aktual i vendeve të punës?</w:t>
            </w:r>
          </w:p>
        </w:tc>
        <w:tc>
          <w:tcPr>
            <w:tcW w:w="810" w:type="dxa"/>
          </w:tcPr>
          <w:p w14:paraId="7C452CD4" w14:textId="73961F74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4D5BE60" w14:textId="0F076096" w:rsidR="00595960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16F51802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A6C1DE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6843E1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0" w:rsidRPr="00601A41" w14:paraId="26E477D9" w14:textId="77777777" w:rsidTr="00595960">
        <w:tc>
          <w:tcPr>
            <w:tcW w:w="1710" w:type="dxa"/>
            <w:vMerge/>
          </w:tcPr>
          <w:p w14:paraId="24A7DEC6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71A23C0" w14:textId="77777777" w:rsidR="00595960" w:rsidRPr="009F7F91" w:rsidRDefault="00595960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ndikohen vendet e punës në një sektor të caktuar të biznesit?</w:t>
            </w:r>
          </w:p>
        </w:tc>
        <w:tc>
          <w:tcPr>
            <w:tcW w:w="810" w:type="dxa"/>
          </w:tcPr>
          <w:p w14:paraId="20DA6414" w14:textId="5D6918FB" w:rsidR="00595960" w:rsidRPr="009F7F91" w:rsidRDefault="00D918A7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753E193F" w14:textId="0D2B9E6B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5B78C0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34491F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AE60F44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0" w:rsidRPr="00601A41" w14:paraId="6C69C834" w14:textId="77777777" w:rsidTr="00595960">
        <w:tc>
          <w:tcPr>
            <w:tcW w:w="1710" w:type="dxa"/>
            <w:vMerge/>
          </w:tcPr>
          <w:p w14:paraId="25D69900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4B84E52" w14:textId="77777777" w:rsidR="00595960" w:rsidRPr="009F7F91" w:rsidRDefault="00595960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ndikim në nivelin e pagesës?</w:t>
            </w:r>
          </w:p>
        </w:tc>
        <w:tc>
          <w:tcPr>
            <w:tcW w:w="810" w:type="dxa"/>
          </w:tcPr>
          <w:p w14:paraId="1DA177E8" w14:textId="2DCD1A2A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681CA22" w14:textId="1677B1AF" w:rsidR="00595960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4C3465CC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1322F16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D4508A7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0" w:rsidRPr="00601A41" w14:paraId="4F75F9F8" w14:textId="77777777" w:rsidTr="00595960">
        <w:tc>
          <w:tcPr>
            <w:tcW w:w="1710" w:type="dxa"/>
            <w:vMerge/>
          </w:tcPr>
          <w:p w14:paraId="3132756B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77CF4D87" w14:textId="77777777" w:rsidR="00595960" w:rsidRPr="009F7F91" w:rsidRDefault="00595960" w:rsidP="007B0642">
            <w:pPr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lehtësimin e gjetjes së një vendi të punës?</w:t>
            </w:r>
          </w:p>
        </w:tc>
        <w:tc>
          <w:tcPr>
            <w:tcW w:w="810" w:type="dxa"/>
          </w:tcPr>
          <w:p w14:paraId="66DE3511" w14:textId="3CE86930" w:rsidR="00595960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75A6C548" w14:textId="75D9BB03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9EB61E1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16BEFD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1A9F056" w14:textId="77777777" w:rsidR="00595960" w:rsidRPr="009F7F91" w:rsidRDefault="0059596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055C3EC5" w14:textId="77777777" w:rsidTr="00595960">
        <w:tc>
          <w:tcPr>
            <w:tcW w:w="1710" w:type="dxa"/>
          </w:tcPr>
          <w:p w14:paraId="7C037A0E" w14:textId="77777777" w:rsidR="00C11655" w:rsidRPr="009F7F91" w:rsidRDefault="001111A3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Ndikimet shoqërore rajonale</w:t>
            </w:r>
          </w:p>
        </w:tc>
        <w:tc>
          <w:tcPr>
            <w:tcW w:w="4163" w:type="dxa"/>
          </w:tcPr>
          <w:p w14:paraId="2C6E588F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janë ndikimet shoqërore të përqendruara në një rajon apo qytete të veçanta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04827F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B31E32F" w14:textId="001252B4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13E53B3F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C1EAA10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F6F214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0B0D5BEC" w14:textId="77777777" w:rsidTr="00595960">
        <w:tc>
          <w:tcPr>
            <w:tcW w:w="1710" w:type="dxa"/>
            <w:vMerge w:val="restart"/>
          </w:tcPr>
          <w:p w14:paraId="3EE0B1DB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Kushtet e punës</w:t>
            </w:r>
          </w:p>
        </w:tc>
        <w:tc>
          <w:tcPr>
            <w:tcW w:w="4163" w:type="dxa"/>
          </w:tcPr>
          <w:p w14:paraId="4D13F16E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ndikohen të drejtat e punëtorëve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121DEC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B6B6B20" w14:textId="0529FF3D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42F9A2B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E4E6A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171852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44DC9786" w14:textId="77777777" w:rsidTr="00595960">
        <w:tc>
          <w:tcPr>
            <w:tcW w:w="1710" w:type="dxa"/>
            <w:vMerge/>
          </w:tcPr>
          <w:p w14:paraId="1A8C15C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0B2CFB45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parashihen apo shfuqizohen standardet për punën në kushte të rrezikshme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7B0367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E268079" w14:textId="34FCC79B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461B647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EB1B01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D77B80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686214AF" w14:textId="77777777" w:rsidTr="00595960">
        <w:tc>
          <w:tcPr>
            <w:tcW w:w="1710" w:type="dxa"/>
            <w:vMerge/>
          </w:tcPr>
          <w:p w14:paraId="5DADD07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702418F5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mbi mënyrën e  zhvillimit të dialogut social ndërmjet punonjësve dhe punëdhënësve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3DE6F2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775A3634" w14:textId="52E7D040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5ADE545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E56535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0C8F4B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7D436DF1" w14:textId="77777777" w:rsidTr="00595960">
        <w:tc>
          <w:tcPr>
            <w:tcW w:w="1710" w:type="dxa"/>
            <w:vMerge w:val="restart"/>
          </w:tcPr>
          <w:p w14:paraId="15C05A90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Përfshirja sociale</w:t>
            </w:r>
          </w:p>
        </w:tc>
        <w:tc>
          <w:tcPr>
            <w:tcW w:w="4163" w:type="dxa"/>
          </w:tcPr>
          <w:p w14:paraId="0F5F09C0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mbi varfërinë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C05D082" w14:textId="27210693" w:rsidR="00C11655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161CE931" w14:textId="3B181D18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E2AA7B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571B434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61B381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7E3D22D3" w14:textId="77777777" w:rsidTr="00595960">
        <w:tc>
          <w:tcPr>
            <w:tcW w:w="1710" w:type="dxa"/>
            <w:vMerge/>
          </w:tcPr>
          <w:p w14:paraId="1EDDC17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C53E971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ndikohet qasja në skemat e mbrojtjes sociale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7A2F6D83" w14:textId="35927114" w:rsidR="00C11655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08893626" w14:textId="3905FB9C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2EF1784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65CFE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1E5F6E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0155CE88" w14:textId="77777777" w:rsidTr="00595960">
        <w:tc>
          <w:tcPr>
            <w:tcW w:w="1710" w:type="dxa"/>
            <w:vMerge/>
          </w:tcPr>
          <w:p w14:paraId="0A6DF9F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81BD971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ndryshojë çmimi i mallrave dhe shërbimeve themelore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F7193ED" w14:textId="59CC1806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344B6B3" w14:textId="4D68215C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5E21D56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05C61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F8D0DC4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73E19D39" w14:textId="77777777" w:rsidTr="00595960">
        <w:tc>
          <w:tcPr>
            <w:tcW w:w="1710" w:type="dxa"/>
            <w:vMerge/>
          </w:tcPr>
          <w:p w14:paraId="53E0DEF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74D6A656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financimin apo organizimin e skemave të mbrojtjes sociale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9B8192A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6AA5E10" w14:textId="0457DC9F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60E764A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80E2B0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295476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A3" w:rsidRPr="00601A41" w14:paraId="2E27788B" w14:textId="77777777" w:rsidTr="00595960">
        <w:tc>
          <w:tcPr>
            <w:tcW w:w="1710" w:type="dxa"/>
            <w:vMerge w:val="restart"/>
          </w:tcPr>
          <w:p w14:paraId="31598D3E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Arsimi</w:t>
            </w:r>
          </w:p>
        </w:tc>
        <w:tc>
          <w:tcPr>
            <w:tcW w:w="4163" w:type="dxa"/>
          </w:tcPr>
          <w:p w14:paraId="538C4EFA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arsimin fillor?</w:t>
            </w:r>
          </w:p>
        </w:tc>
        <w:tc>
          <w:tcPr>
            <w:tcW w:w="810" w:type="dxa"/>
          </w:tcPr>
          <w:p w14:paraId="48BEA34A" w14:textId="4F06C411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548B18E3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7468F7B" w14:textId="7B83F190" w:rsidR="001111A3" w:rsidRPr="009F7F91" w:rsidRDefault="00F562E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620" w:type="dxa"/>
          </w:tcPr>
          <w:p w14:paraId="68FB6BC6" w14:textId="4649BCBC" w:rsidR="001111A3" w:rsidRPr="009F7F91" w:rsidRDefault="00F562E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10628225" w14:textId="791A4C46" w:rsidR="001111A3" w:rsidRPr="009F7F91" w:rsidRDefault="0018473E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Komunikim </w:t>
            </w:r>
            <w:proofErr w:type="spellStart"/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>hiper</w:t>
            </w:r>
            <w:proofErr w:type="spellEnd"/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medial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</w:t>
            </w:r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>forma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tjera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lidhjeve dhe kontakteve</w:t>
            </w:r>
          </w:p>
        </w:tc>
      </w:tr>
      <w:tr w:rsidR="001111A3" w:rsidRPr="00601A41" w14:paraId="47C69B4E" w14:textId="77777777" w:rsidTr="00595960">
        <w:tc>
          <w:tcPr>
            <w:tcW w:w="1710" w:type="dxa"/>
            <w:vMerge/>
          </w:tcPr>
          <w:p w14:paraId="3B4841B1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E0CEAEE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arsimin e mesëm?</w:t>
            </w:r>
          </w:p>
        </w:tc>
        <w:tc>
          <w:tcPr>
            <w:tcW w:w="810" w:type="dxa"/>
          </w:tcPr>
          <w:p w14:paraId="309D9F2D" w14:textId="7DE1D33C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29F05EB6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56E2C09" w14:textId="172E2BA6" w:rsidR="001111A3" w:rsidRPr="009F7F91" w:rsidRDefault="0018473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lartë</w:t>
            </w:r>
          </w:p>
        </w:tc>
        <w:tc>
          <w:tcPr>
            <w:tcW w:w="1620" w:type="dxa"/>
          </w:tcPr>
          <w:p w14:paraId="6E9C066C" w14:textId="16740832" w:rsidR="001111A3" w:rsidRPr="009F7F91" w:rsidRDefault="0018473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562EF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lartë</w:t>
            </w:r>
          </w:p>
        </w:tc>
        <w:tc>
          <w:tcPr>
            <w:tcW w:w="2610" w:type="dxa"/>
          </w:tcPr>
          <w:p w14:paraId="72AF3D11" w14:textId="580442C7" w:rsidR="001111A3" w:rsidRPr="009F7F91" w:rsidRDefault="00F562EF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Komunikim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hiper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medial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forma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tjera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lidhjeve dhe kontakteve</w:t>
            </w:r>
          </w:p>
        </w:tc>
      </w:tr>
      <w:tr w:rsidR="001111A3" w:rsidRPr="00601A41" w14:paraId="358CF9B5" w14:textId="77777777" w:rsidTr="00595960">
        <w:tc>
          <w:tcPr>
            <w:tcW w:w="1710" w:type="dxa"/>
            <w:vMerge/>
          </w:tcPr>
          <w:p w14:paraId="2940C8FE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56B80F4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arsimin e lartë?</w:t>
            </w:r>
          </w:p>
        </w:tc>
        <w:tc>
          <w:tcPr>
            <w:tcW w:w="810" w:type="dxa"/>
          </w:tcPr>
          <w:p w14:paraId="783EF1D2" w14:textId="33E1CB28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21CFF5AF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210FFBC" w14:textId="01F396CE" w:rsidR="001111A3" w:rsidRPr="009F7F91" w:rsidRDefault="00F562E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</w:t>
            </w:r>
          </w:p>
        </w:tc>
        <w:tc>
          <w:tcPr>
            <w:tcW w:w="1620" w:type="dxa"/>
          </w:tcPr>
          <w:p w14:paraId="212F9BE0" w14:textId="47186624" w:rsidR="001111A3" w:rsidRPr="009F7F91" w:rsidRDefault="00F562E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3A7BAC47" w14:textId="27AE2934" w:rsidR="001111A3" w:rsidRPr="009F7F91" w:rsidRDefault="00C91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Rritet numri i student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ve nga 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iaspora</w:t>
            </w:r>
            <w:r w:rsidR="00C2019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bash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kë</w:t>
            </w:r>
            <w:r w:rsidR="00C2019A" w:rsidRPr="009F7F91">
              <w:rPr>
                <w:rFonts w:ascii="Times New Roman" w:hAnsi="Times New Roman" w:cs="Times New Roman"/>
                <w:sz w:val="28"/>
                <w:szCs w:val="28"/>
              </w:rPr>
              <w:t>punimi i 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2019A" w:rsidRPr="009F7F91">
              <w:rPr>
                <w:rFonts w:ascii="Times New Roman" w:hAnsi="Times New Roman" w:cs="Times New Roman"/>
                <w:sz w:val="28"/>
                <w:szCs w:val="28"/>
              </w:rPr>
              <w:t>rsjell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</w:tr>
      <w:tr w:rsidR="001111A3" w:rsidRPr="00601A41" w14:paraId="1ECFDEEC" w14:textId="77777777" w:rsidTr="00595960">
        <w:tc>
          <w:tcPr>
            <w:tcW w:w="1710" w:type="dxa"/>
            <w:vMerge/>
          </w:tcPr>
          <w:p w14:paraId="7C546D64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4DF590F6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aftësimin profesional?</w:t>
            </w:r>
          </w:p>
        </w:tc>
        <w:tc>
          <w:tcPr>
            <w:tcW w:w="810" w:type="dxa"/>
          </w:tcPr>
          <w:p w14:paraId="60C6FC1D" w14:textId="1F679D7D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4CC2E111" w14:textId="0D5987DC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411EAB" w14:textId="6201A935" w:rsidR="001111A3" w:rsidRPr="009F7F91" w:rsidRDefault="00F562E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620" w:type="dxa"/>
          </w:tcPr>
          <w:p w14:paraId="3C4269A0" w14:textId="0DEF2051" w:rsidR="001111A3" w:rsidRPr="009F7F91" w:rsidRDefault="00F562E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5ADB015B" w14:textId="5F6F889B" w:rsidR="001111A3" w:rsidRPr="009F7F91" w:rsidRDefault="00C201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Rritja e 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>interesimit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diaspor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>s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5846BA" w:rsidRPr="009F7F91">
              <w:rPr>
                <w:rFonts w:ascii="Times New Roman" w:hAnsi="Times New Roman" w:cs="Times New Roman"/>
                <w:sz w:val="28"/>
                <w:szCs w:val="28"/>
              </w:rPr>
              <w:t>forma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846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ndryshme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846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lidhjes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846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atdheun.</w:t>
            </w:r>
          </w:p>
        </w:tc>
      </w:tr>
      <w:tr w:rsidR="001111A3" w:rsidRPr="00601A41" w14:paraId="29E30287" w14:textId="77777777" w:rsidTr="00595960">
        <w:tc>
          <w:tcPr>
            <w:tcW w:w="1710" w:type="dxa"/>
            <w:vMerge/>
          </w:tcPr>
          <w:p w14:paraId="27A7B590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67ED2722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arsimimin e punëtorëve dhe të mësuarit gjatë gjithë jetës?</w:t>
            </w:r>
          </w:p>
        </w:tc>
        <w:tc>
          <w:tcPr>
            <w:tcW w:w="810" w:type="dxa"/>
          </w:tcPr>
          <w:p w14:paraId="10032AAE" w14:textId="6F1C187D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64891B31" w14:textId="0FA9519E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E519AA" w14:textId="1946E08C" w:rsidR="001111A3" w:rsidRPr="009F7F91" w:rsidRDefault="007039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42167A0E" w14:textId="29F48BC5" w:rsidR="001111A3" w:rsidRPr="009F7F91" w:rsidRDefault="007039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7355491E" w14:textId="3EA045C9" w:rsidR="001111A3" w:rsidRPr="009F7F91" w:rsidRDefault="00511C7A" w:rsidP="007B0642">
            <w:pPr>
              <w:spacing w:line="276" w:lineRule="auto"/>
              <w:ind w:left="76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Ngitje profesionale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simdh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8201E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sve</w:t>
            </w:r>
            <w:r w:rsidR="005846BA" w:rsidRPr="009F7F91">
              <w:rPr>
                <w:rFonts w:ascii="Times New Roman" w:hAnsi="Times New Roman" w:cs="Times New Roman"/>
                <w:sz w:val="28"/>
                <w:szCs w:val="28"/>
              </w:rPr>
              <w:t>, ngritje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846B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vazhdueshme profesionale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dhe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rritje e shkatht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sive komunikuese dhe profesionale</w:t>
            </w:r>
          </w:p>
        </w:tc>
      </w:tr>
      <w:tr w:rsidR="001111A3" w:rsidRPr="00601A41" w14:paraId="7AD0C8DD" w14:textId="77777777" w:rsidTr="00595960">
        <w:tc>
          <w:tcPr>
            <w:tcW w:w="1710" w:type="dxa"/>
            <w:vMerge/>
          </w:tcPr>
          <w:p w14:paraId="04E4CDFD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8BF0753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organizimin apo strukturën e sistemit arsimor?</w:t>
            </w:r>
          </w:p>
        </w:tc>
        <w:tc>
          <w:tcPr>
            <w:tcW w:w="810" w:type="dxa"/>
          </w:tcPr>
          <w:p w14:paraId="3388DFA2" w14:textId="0DD823EC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24F81395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140AC7" w14:textId="188C54F7" w:rsidR="001111A3" w:rsidRPr="009F7F91" w:rsidRDefault="00511C7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620" w:type="dxa"/>
          </w:tcPr>
          <w:p w14:paraId="07EE515C" w14:textId="2ABB685C" w:rsidR="001111A3" w:rsidRPr="009F7F91" w:rsidRDefault="00511C7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5CB3DA76" w14:textId="54D87E8B" w:rsidR="001111A3" w:rsidRPr="009F7F91" w:rsidRDefault="00F562EF">
            <w:pPr>
              <w:spacing w:line="276" w:lineRule="auto"/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Do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>ndikim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organizimin e sistemit arsimor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sidomos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shk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>mbimin e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>rvojave, trajnimeve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11C7A" w:rsidRPr="009F7F91">
              <w:rPr>
                <w:rFonts w:ascii="Times New Roman" w:hAnsi="Times New Roman" w:cs="Times New Roman"/>
                <w:sz w:val="28"/>
                <w:szCs w:val="28"/>
              </w:rPr>
              <w:t>rsjella.</w:t>
            </w:r>
          </w:p>
        </w:tc>
      </w:tr>
      <w:tr w:rsidR="001111A3" w:rsidRPr="00601A41" w14:paraId="14705034" w14:textId="77777777" w:rsidTr="00595960">
        <w:tc>
          <w:tcPr>
            <w:tcW w:w="1710" w:type="dxa"/>
            <w:vMerge/>
          </w:tcPr>
          <w:p w14:paraId="36B6CAFC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1D95F366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lirinë akademike dhe vetëqeverisjen?</w:t>
            </w:r>
          </w:p>
        </w:tc>
        <w:tc>
          <w:tcPr>
            <w:tcW w:w="810" w:type="dxa"/>
          </w:tcPr>
          <w:p w14:paraId="1CA75F55" w14:textId="2F198912" w:rsidR="001111A3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5C00FA19" w14:textId="77777777" w:rsidR="001111A3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877018" w14:textId="7311684C" w:rsidR="001111A3" w:rsidRPr="009F7F91" w:rsidRDefault="00511C7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620" w:type="dxa"/>
          </w:tcPr>
          <w:p w14:paraId="62E4087B" w14:textId="3C02B2C9" w:rsidR="001111A3" w:rsidRPr="009F7F91" w:rsidRDefault="00511C7A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612646A0" w14:textId="34EE1F07" w:rsidR="001111A3" w:rsidRPr="009F7F91" w:rsidRDefault="00C2019A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Do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shk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mbehen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rvojat, bashk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punim shkencor, akademik</w:t>
            </w:r>
          </w:p>
        </w:tc>
      </w:tr>
      <w:tr w:rsidR="00C11655" w:rsidRPr="00601A41" w14:paraId="6D1E4D5A" w14:textId="77777777" w:rsidTr="00595960">
        <w:tc>
          <w:tcPr>
            <w:tcW w:w="1710" w:type="dxa"/>
            <w:vMerge w:val="restart"/>
          </w:tcPr>
          <w:p w14:paraId="33C199D5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Kultura</w:t>
            </w:r>
          </w:p>
        </w:tc>
        <w:tc>
          <w:tcPr>
            <w:tcW w:w="4163" w:type="dxa"/>
          </w:tcPr>
          <w:p w14:paraId="25374A09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ndikon opsioni në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diversitetin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52003F3" w14:textId="4850C3B7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4844627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28212E7" w14:textId="00AD16A5" w:rsidR="00C11655" w:rsidRPr="009F7F91" w:rsidRDefault="00AB541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1620" w:type="dxa"/>
          </w:tcPr>
          <w:p w14:paraId="531BC6B6" w14:textId="4038C2DB" w:rsidR="00C11655" w:rsidRPr="009F7F91" w:rsidRDefault="00AB5419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610" w:type="dxa"/>
          </w:tcPr>
          <w:p w14:paraId="6BA3270F" w14:textId="107B8B57" w:rsidR="00C11655" w:rsidRPr="009F7F91" w:rsidRDefault="00AB5419">
            <w:pPr>
              <w:spacing w:line="276" w:lineRule="auto"/>
              <w:ind w:left="76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Kultura jon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het pjes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e komunikimit  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rkulturor</w:t>
            </w:r>
          </w:p>
        </w:tc>
      </w:tr>
      <w:tr w:rsidR="00C11655" w:rsidRPr="00601A41" w14:paraId="4DB5D4DB" w14:textId="77777777" w:rsidTr="00595960">
        <w:tc>
          <w:tcPr>
            <w:tcW w:w="1710" w:type="dxa"/>
            <w:vMerge/>
          </w:tcPr>
          <w:p w14:paraId="3E8A6CE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F80D9D2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financimin e organizatave kulturore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6D312973" w14:textId="1CA51FEB" w:rsidR="00C11655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12100AA7" w14:textId="4E08EB33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757579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1285D6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49405F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18C970F0" w14:textId="77777777" w:rsidTr="00595960">
        <w:tc>
          <w:tcPr>
            <w:tcW w:w="1710" w:type="dxa"/>
            <w:vMerge/>
          </w:tcPr>
          <w:p w14:paraId="53B3C6A0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2D7C5A3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mundësitë për personat që të përfitojnë nga aktivitetet kulturore ose të marrin pjesë në to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1AC5CC11" w14:textId="57FA55E7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31327773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81D575B" w14:textId="010D49DA" w:rsidR="00C11655" w:rsidRPr="009F7F91" w:rsidRDefault="00DF0C3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18AD436F" w14:textId="4E6220BF" w:rsidR="00C11655" w:rsidRPr="009F7F91" w:rsidRDefault="00DF0C3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610" w:type="dxa"/>
          </w:tcPr>
          <w:p w14:paraId="4A00B917" w14:textId="5249BA74" w:rsidR="00C11655" w:rsidRPr="009F7F91" w:rsidRDefault="00DF0C30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Njohja me kultur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 rrit pjes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marrjen aktive 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aktivitete kulturore</w:t>
            </w:r>
          </w:p>
        </w:tc>
      </w:tr>
      <w:tr w:rsidR="00C11655" w:rsidRPr="00601A41" w14:paraId="4E4F90E4" w14:textId="77777777" w:rsidTr="00595960">
        <w:tc>
          <w:tcPr>
            <w:tcW w:w="1710" w:type="dxa"/>
            <w:vMerge/>
          </w:tcPr>
          <w:p w14:paraId="02FE68E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750B24DB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ruajtjen e trashëgimisë kulturore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4791D594" w14:textId="5723535A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40BB6E73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18909E4" w14:textId="45E7DC88" w:rsidR="00C11655" w:rsidRPr="009F7F91" w:rsidRDefault="00DF0C3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314D610C" w14:textId="19682D4D" w:rsidR="00C11655" w:rsidRPr="009F7F91" w:rsidRDefault="00DF0C3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610" w:type="dxa"/>
          </w:tcPr>
          <w:p w14:paraId="0090CE86" w14:textId="24415ED5" w:rsidR="00C11655" w:rsidRPr="009F7F91" w:rsidRDefault="00DF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Njohja e gjuh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 amtare 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faktor esencial q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ndikon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ruajtjen e trash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gimis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kulturore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si.</w:t>
            </w:r>
          </w:p>
        </w:tc>
      </w:tr>
      <w:tr w:rsidR="00C11655" w:rsidRPr="00601A41" w14:paraId="66A2F0FF" w14:textId="77777777" w:rsidTr="00595960">
        <w:tc>
          <w:tcPr>
            <w:tcW w:w="1710" w:type="dxa"/>
            <w:vMerge w:val="restart"/>
          </w:tcPr>
          <w:p w14:paraId="5D766D18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Qeverisja</w:t>
            </w:r>
          </w:p>
        </w:tc>
        <w:tc>
          <w:tcPr>
            <w:tcW w:w="4163" w:type="dxa"/>
          </w:tcPr>
          <w:p w14:paraId="23441719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aftësitë e qytetarëve të marrin pjesë në procesin demokratik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636EAB5" w14:textId="4C67D52D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03D6E651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4E6C9E" w14:textId="413AA397" w:rsidR="00C11655" w:rsidRPr="009F7F91" w:rsidRDefault="00DF0C3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69A9D644" w14:textId="5876B79F" w:rsidR="00C11655" w:rsidRPr="009F7F91" w:rsidRDefault="00DF0C3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610" w:type="dxa"/>
          </w:tcPr>
          <w:p w14:paraId="338DEBFC" w14:textId="7ADFDF87" w:rsidR="00C11655" w:rsidRPr="009F7F91" w:rsidRDefault="009233F4">
            <w:pPr>
              <w:spacing w:line="276" w:lineRule="auto"/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Rritj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interesimit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njohjen dhe pjes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marrjen 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procesin demokratik</w:t>
            </w:r>
          </w:p>
        </w:tc>
      </w:tr>
      <w:tr w:rsidR="00C11655" w:rsidRPr="00601A41" w14:paraId="3845C3AB" w14:textId="77777777" w:rsidTr="00595960">
        <w:tc>
          <w:tcPr>
            <w:tcW w:w="1710" w:type="dxa"/>
            <w:vMerge/>
          </w:tcPr>
          <w:p w14:paraId="1404474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032FEE3A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trajtohet çdo person në mënyrë të barabartë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0D2E2B6" w14:textId="6CC869B5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15505071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2AADE2" w14:textId="5F127ECC" w:rsidR="00C11655" w:rsidRPr="009F7F91" w:rsidRDefault="009233F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115D7EBC" w14:textId="3DBCA269" w:rsidR="00C11655" w:rsidRPr="009F7F91" w:rsidRDefault="009233F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4AD3BEA6" w14:textId="7E041CBD" w:rsidR="00C11655" w:rsidRPr="009F7F91" w:rsidRDefault="00C80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Në pajtim me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legjislacioni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fuqi dhe konventa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>rkomb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>tare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fush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33F4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655" w:rsidRPr="00601A41" w14:paraId="6CF30430" w14:textId="77777777" w:rsidTr="00595960">
        <w:tc>
          <w:tcPr>
            <w:tcW w:w="1710" w:type="dxa"/>
            <w:vMerge/>
          </w:tcPr>
          <w:p w14:paraId="6770370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6FC2BC9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informohet më mirë publiku në lidhje me çështje të caktuara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3289DDB" w14:textId="1F308B84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683C9A3F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7F64BDC" w14:textId="2A198997" w:rsidR="00C11655" w:rsidRPr="009F7F91" w:rsidRDefault="009233F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latr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3EC9231E" w14:textId="585B983A" w:rsidR="00C11655" w:rsidRPr="009F7F91" w:rsidRDefault="009233F4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610" w:type="dxa"/>
          </w:tcPr>
          <w:p w14:paraId="45551AD4" w14:textId="6666170A" w:rsidR="00C11655" w:rsidRPr="009F7F91" w:rsidRDefault="009233F4" w:rsidP="007B0642">
            <w:pPr>
              <w:spacing w:line="276" w:lineRule="auto"/>
              <w:ind w:left="76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Zgjerimi i njohurive te nx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sit  dhe bar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ja </w:t>
            </w:r>
            <w:r w:rsidR="007B079C" w:rsidRPr="009F7F91">
              <w:rPr>
                <w:rFonts w:ascii="Times New Roman" w:hAnsi="Times New Roman" w:cs="Times New Roman"/>
                <w:sz w:val="28"/>
                <w:szCs w:val="28"/>
              </w:rPr>
              <w:t>tek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79C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tjer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B079C" w:rsidRPr="009F7F91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</w:tr>
      <w:tr w:rsidR="00C11655" w:rsidRPr="00601A41" w14:paraId="2C921D43" w14:textId="77777777" w:rsidTr="00595960">
        <w:tc>
          <w:tcPr>
            <w:tcW w:w="1710" w:type="dxa"/>
            <w:vMerge/>
          </w:tcPr>
          <w:p w14:paraId="41F4A91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62079060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mënyrën se si funksionojnë partitë politike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73A957B" w14:textId="50575164" w:rsidR="00C11655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7D856B05" w14:textId="47317B63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26788C5" w14:textId="386B236D" w:rsidR="00C11655" w:rsidRPr="009F7F91" w:rsidRDefault="007240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58F69B0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A6FF05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7EF1B301" w14:textId="77777777" w:rsidTr="00595960">
        <w:tc>
          <w:tcPr>
            <w:tcW w:w="1710" w:type="dxa"/>
            <w:vMerge/>
          </w:tcPr>
          <w:p w14:paraId="7C7960E3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786E497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ndikim në shoqërinë civile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CFC6612" w14:textId="51A8B6F8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29E4ABFD" w14:textId="77777777" w:rsidR="00C11655" w:rsidRPr="009F7F91" w:rsidRDefault="00C11655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4A6CEAB" w14:textId="7AFF9E4F" w:rsidR="00C11655" w:rsidRPr="009F7F91" w:rsidRDefault="007240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4E535415" w14:textId="4FE1F533" w:rsidR="00C11655" w:rsidRPr="009F7F91" w:rsidRDefault="007240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DCD7AEC" w14:textId="46E55383" w:rsidR="00C11655" w:rsidRPr="009F7F91" w:rsidRDefault="0072407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Shk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mbimi i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rvojave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shoq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rin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civile</w:t>
            </w:r>
          </w:p>
        </w:tc>
      </w:tr>
      <w:tr w:rsidR="00C11655" w:rsidRPr="00601A41" w14:paraId="3E753DC9" w14:textId="77777777" w:rsidTr="00595960">
        <w:tc>
          <w:tcPr>
            <w:tcW w:w="1710" w:type="dxa"/>
            <w:vMerge w:val="restart"/>
          </w:tcPr>
          <w:p w14:paraId="196D368F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Shëndeti dhe siguria publike</w:t>
            </w:r>
            <w:r w:rsidR="00C11655" w:rsidRPr="009F7F91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163" w:type="dxa"/>
          </w:tcPr>
          <w:p w14:paraId="0DD2D5E8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ndikim në jetën e njerëzve, siç është jetëgjatësia apo shkalla e vdekshmërisë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C64E378" w14:textId="5D6F0D55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757769A7" w14:textId="093B83C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1D1DA3" w14:textId="19F7D996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5506B454" w14:textId="35E0CF82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7D40EA9B" w14:textId="75C4BE2D" w:rsidR="00C11655" w:rsidRPr="009F7F91" w:rsidRDefault="00AD3B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realizimi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kulturor 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nkupton jet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gjat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</w:tr>
      <w:tr w:rsidR="00C11655" w:rsidRPr="00601A41" w14:paraId="2C2E54B1" w14:textId="77777777" w:rsidTr="00595960">
        <w:tc>
          <w:tcPr>
            <w:tcW w:w="1710" w:type="dxa"/>
            <w:vMerge/>
          </w:tcPr>
          <w:p w14:paraId="32D01D10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74F7CEDE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cilësinë e ushqimit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1C8159B" w14:textId="4E481792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14:paraId="53F1B7F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2C7F8F" w14:textId="2F651CDB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75268D8D" w14:textId="53337A65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63115D1F" w14:textId="7926D48C" w:rsidR="00C11655" w:rsidRPr="009F7F91" w:rsidRDefault="00AD3B71" w:rsidP="007B0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Pasuron dhe zhvillon kultur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kulinarike</w:t>
            </w:r>
            <w:proofErr w:type="spellEnd"/>
          </w:p>
        </w:tc>
      </w:tr>
      <w:tr w:rsidR="00C11655" w:rsidRPr="00601A41" w14:paraId="77FCDACF" w14:textId="77777777" w:rsidTr="00595960">
        <w:tc>
          <w:tcPr>
            <w:tcW w:w="1710" w:type="dxa"/>
            <w:vMerge/>
          </w:tcPr>
          <w:p w14:paraId="0873C965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D01D8EB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rritet apo zvogëlohet rreziku shëndetësor për shkak të substancave të dëmshme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2AEB962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2AECF7EB" w14:textId="456CA73C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5FEFB55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A0D4CB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45989F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004357B4" w14:textId="77777777" w:rsidTr="00595960">
        <w:tc>
          <w:tcPr>
            <w:tcW w:w="1710" w:type="dxa"/>
            <w:vMerge/>
          </w:tcPr>
          <w:p w14:paraId="3A63293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0931F4B0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efekte shëndetësore për shkak të ndryshimeve në nivelet e zhurmës apo cilësinë e ajrit, ujit dhe/ose tokës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C84AA2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8806611" w14:textId="6083F501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20D89A75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0AA2CC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B84C9E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6F9A05DF" w14:textId="77777777" w:rsidTr="00595960">
        <w:tc>
          <w:tcPr>
            <w:tcW w:w="1710" w:type="dxa"/>
            <w:vMerge/>
          </w:tcPr>
          <w:p w14:paraId="3288364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2E965FB7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efekte shëndetësore për shkak të ndryshimeve në përdorimin e energjisë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9E2BA4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A105A74" w14:textId="7A9B1701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106B043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8E4171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0718F7A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77B60A48" w14:textId="77777777" w:rsidTr="00595960">
        <w:tc>
          <w:tcPr>
            <w:tcW w:w="1710" w:type="dxa"/>
            <w:vMerge/>
          </w:tcPr>
          <w:p w14:paraId="02E031F4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6DE90D84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efekte shëndetësore për shkak të ndryshimeve në deponimin e mbeturinave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0B883C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1A45FC1" w14:textId="364FC9DB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79FA4F9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CD5EC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BAC8C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70D4606C" w14:textId="77777777" w:rsidTr="00595960">
        <w:tc>
          <w:tcPr>
            <w:tcW w:w="1710" w:type="dxa"/>
            <w:vMerge/>
          </w:tcPr>
          <w:p w14:paraId="1DB553C9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05C0196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do të ketë ndikim në mënyrën e jetesës së njerëzve, siç janë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nivelet e interesimit për sport, ndryshimet në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ushqyeshmëri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ose ndryshimet në përdorimin e duhanit ose alkoolit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74B5C0D7" w14:textId="799AEC46" w:rsidR="00C11655" w:rsidRPr="009F7F91" w:rsidRDefault="00E74CED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787" w:type="dxa"/>
          </w:tcPr>
          <w:p w14:paraId="7BB3E0C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EC3290E" w14:textId="38A902C9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1620" w:type="dxa"/>
          </w:tcPr>
          <w:p w14:paraId="600AD42D" w14:textId="4ACB494B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ulët</w:t>
            </w:r>
          </w:p>
        </w:tc>
        <w:tc>
          <w:tcPr>
            <w:tcW w:w="2610" w:type="dxa"/>
          </w:tcPr>
          <w:p w14:paraId="1A7AB73D" w14:textId="55CBCECD" w:rsidR="00C11655" w:rsidRPr="009F7F91" w:rsidRDefault="00AD3B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Rritja e interesimit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sport, njohurit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kulinarin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="00C80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si dhe efektet e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rdorimit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duhanit  dhe alkoolit.</w:t>
            </w:r>
          </w:p>
        </w:tc>
      </w:tr>
      <w:tr w:rsidR="00C11655" w:rsidRPr="00601A41" w14:paraId="79E5F00B" w14:textId="77777777" w:rsidTr="00595960">
        <w:tc>
          <w:tcPr>
            <w:tcW w:w="1710" w:type="dxa"/>
            <w:vMerge/>
          </w:tcPr>
          <w:p w14:paraId="1E83F11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46C4E1E3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ka grupe të veçanta që përballen me rreziqe shumë më të larta se të tjerat (të përcaktuar sipas faktorëve, të tillë si mosha, gjinia, aftësia e kufizuar, grup shoqëror apo rajoni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  <w:tc>
          <w:tcPr>
            <w:tcW w:w="810" w:type="dxa"/>
          </w:tcPr>
          <w:p w14:paraId="0A1A95D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38F2FA73" w14:textId="5BBBC8B1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5C7EE119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A8E5553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16C117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4B18C495" w14:textId="77777777" w:rsidTr="00595960">
        <w:tc>
          <w:tcPr>
            <w:tcW w:w="1710" w:type="dxa"/>
            <w:vMerge w:val="restart"/>
          </w:tcPr>
          <w:p w14:paraId="0536C797" w14:textId="77777777" w:rsidR="00C11655" w:rsidRPr="009F7F91" w:rsidRDefault="001111A3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Krimi dhe siguria</w:t>
            </w:r>
          </w:p>
        </w:tc>
        <w:tc>
          <w:tcPr>
            <w:tcW w:w="4163" w:type="dxa"/>
          </w:tcPr>
          <w:p w14:paraId="2193AD6B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ndikohen gjasat që të kapen kriminelët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970B93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347F2B0F" w14:textId="6C87BAC0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0DA3A662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A32BF7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7E8051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4FE98917" w14:textId="77777777" w:rsidTr="00595960">
        <w:tc>
          <w:tcPr>
            <w:tcW w:w="1710" w:type="dxa"/>
            <w:vMerge/>
          </w:tcPr>
          <w:p w14:paraId="103A77E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2E1772E0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ndikohet fitimi i mundshëm nga krimi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49EC28E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99AB0DA" w14:textId="63417535" w:rsidR="00C11655" w:rsidRPr="009F7F91" w:rsidRDefault="00AD3B71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6E7F9148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F55B30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5B806C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52AEA5BC" w14:textId="77777777" w:rsidTr="00595960">
        <w:tc>
          <w:tcPr>
            <w:tcW w:w="1710" w:type="dxa"/>
            <w:vMerge/>
          </w:tcPr>
          <w:p w14:paraId="4D3D0E0C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3A50C245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në nivelet e korrupsionit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73997B9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77E7910" w14:textId="480F006C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19F72106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8BA9E39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54CFA4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412EAB5D" w14:textId="77777777" w:rsidTr="00595960">
        <w:tc>
          <w:tcPr>
            <w:tcW w:w="1710" w:type="dxa"/>
            <w:vMerge/>
          </w:tcPr>
          <w:p w14:paraId="1119115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09BBDE20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ndikohet kapaciteti i zbatimit të ligjit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745341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4EC0E42" w14:textId="0B404B1F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6EEB9A6B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F8FEDA9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F9D50BA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55" w:rsidRPr="00601A41" w14:paraId="03702B3D" w14:textId="77777777" w:rsidTr="00595960">
        <w:tc>
          <w:tcPr>
            <w:tcW w:w="1710" w:type="dxa"/>
            <w:vMerge/>
          </w:tcPr>
          <w:p w14:paraId="3670E6AD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14:paraId="244E5729" w14:textId="77777777" w:rsidR="00C11655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ka ndonjë efekt në të drejtat dhe sigurinë e viktimave të krimit</w:t>
            </w:r>
            <w:r w:rsidR="00C11655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C729157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023EA175" w14:textId="20D1CB47" w:rsidR="00C11655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37C4B9E1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11BC54F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6D26A3" w14:textId="77777777" w:rsidR="00C11655" w:rsidRPr="009F7F91" w:rsidRDefault="00C1165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37658E" w14:textId="77777777" w:rsidR="00DF2517" w:rsidRPr="009F7F91" w:rsidRDefault="00DF2517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F7F91">
        <w:rPr>
          <w:rFonts w:ascii="Times New Roman" w:hAnsi="Times New Roman" w:cs="Times New Roman"/>
          <w:sz w:val="28"/>
          <w:szCs w:val="28"/>
        </w:rPr>
        <w:br w:type="page"/>
      </w:r>
    </w:p>
    <w:p w14:paraId="453FBA5F" w14:textId="77777777" w:rsidR="00DF2517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24" w:name="_Toc22742214"/>
      <w:r w:rsidRPr="009F7F91">
        <w:rPr>
          <w:rFonts w:ascii="Times New Roman" w:hAnsi="Times New Roman" w:cs="Times New Roman"/>
          <w:sz w:val="28"/>
          <w:szCs w:val="28"/>
        </w:rPr>
        <w:lastRenderedPageBreak/>
        <w:t>Shtojca</w:t>
      </w:r>
      <w:r w:rsidR="00DF2517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B1424D" w:rsidRPr="009F7F91">
        <w:rPr>
          <w:rFonts w:ascii="Times New Roman" w:hAnsi="Times New Roman" w:cs="Times New Roman"/>
          <w:sz w:val="28"/>
          <w:szCs w:val="28"/>
        </w:rPr>
        <w:t>3</w:t>
      </w:r>
      <w:r w:rsidR="00DF2517"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162D8C" w:rsidRPr="009F7F91">
        <w:rPr>
          <w:rFonts w:ascii="Times New Roman" w:hAnsi="Times New Roman" w:cs="Times New Roman"/>
          <w:sz w:val="28"/>
          <w:szCs w:val="28"/>
        </w:rPr>
        <w:t xml:space="preserve">Forma e vlerësimit për </w:t>
      </w:r>
      <w:r w:rsidR="00541488" w:rsidRPr="009F7F91">
        <w:rPr>
          <w:rFonts w:ascii="Times New Roman" w:hAnsi="Times New Roman" w:cs="Times New Roman"/>
          <w:sz w:val="28"/>
          <w:szCs w:val="28"/>
        </w:rPr>
        <w:t>n</w:t>
      </w:r>
      <w:r w:rsidR="00162D8C" w:rsidRPr="009F7F91">
        <w:rPr>
          <w:rFonts w:ascii="Times New Roman" w:hAnsi="Times New Roman" w:cs="Times New Roman"/>
          <w:sz w:val="28"/>
          <w:szCs w:val="28"/>
        </w:rPr>
        <w:t>dikim</w:t>
      </w:r>
      <w:r w:rsidR="00595960" w:rsidRPr="009F7F91">
        <w:rPr>
          <w:rFonts w:ascii="Times New Roman" w:hAnsi="Times New Roman" w:cs="Times New Roman"/>
          <w:sz w:val="28"/>
          <w:szCs w:val="28"/>
        </w:rPr>
        <w:t>et</w:t>
      </w:r>
      <w:r w:rsidR="002D17EC" w:rsidRPr="009F7F91">
        <w:rPr>
          <w:rFonts w:ascii="Times New Roman" w:hAnsi="Times New Roman" w:cs="Times New Roman"/>
          <w:sz w:val="28"/>
          <w:szCs w:val="28"/>
        </w:rPr>
        <w:t xml:space="preserve"> </w:t>
      </w:r>
      <w:r w:rsidR="00541488" w:rsidRPr="009F7F91">
        <w:rPr>
          <w:rFonts w:ascii="Times New Roman" w:hAnsi="Times New Roman" w:cs="Times New Roman"/>
          <w:sz w:val="28"/>
          <w:szCs w:val="28"/>
        </w:rPr>
        <w:t>m</w:t>
      </w:r>
      <w:r w:rsidR="00162D8C" w:rsidRPr="009F7F91">
        <w:rPr>
          <w:rFonts w:ascii="Times New Roman" w:hAnsi="Times New Roman" w:cs="Times New Roman"/>
          <w:sz w:val="28"/>
          <w:szCs w:val="28"/>
        </w:rPr>
        <w:t>jedisor</w:t>
      </w:r>
      <w:r w:rsidR="00595960" w:rsidRPr="009F7F91">
        <w:rPr>
          <w:rFonts w:ascii="Times New Roman" w:hAnsi="Times New Roman" w:cs="Times New Roman"/>
          <w:sz w:val="28"/>
          <w:szCs w:val="28"/>
        </w:rPr>
        <w:t>e</w:t>
      </w:r>
      <w:bookmarkEnd w:id="24"/>
    </w:p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810"/>
        <w:gridCol w:w="900"/>
        <w:gridCol w:w="2430"/>
        <w:gridCol w:w="1530"/>
        <w:gridCol w:w="2610"/>
      </w:tblGrid>
      <w:tr w:rsidR="004E6E7B" w:rsidRPr="00601A41" w14:paraId="7A58A59B" w14:textId="77777777" w:rsidTr="009B4686">
        <w:tc>
          <w:tcPr>
            <w:tcW w:w="1710" w:type="dxa"/>
            <w:vMerge w:val="restart"/>
          </w:tcPr>
          <w:p w14:paraId="38DDBAC9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Kategoria e ndikimeve mjedisore</w:t>
            </w:r>
          </w:p>
        </w:tc>
        <w:tc>
          <w:tcPr>
            <w:tcW w:w="4050" w:type="dxa"/>
            <w:vMerge w:val="restart"/>
          </w:tcPr>
          <w:p w14:paraId="2D538205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Ndikimi kryesor</w:t>
            </w:r>
          </w:p>
        </w:tc>
        <w:tc>
          <w:tcPr>
            <w:tcW w:w="1710" w:type="dxa"/>
            <w:gridSpan w:val="2"/>
          </w:tcPr>
          <w:p w14:paraId="77AFBADA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A pritet të ndodhë ky ndikim</w:t>
            </w:r>
            <w:r w:rsidR="004E6E7B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14:paraId="2BA03083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Numri i organizatave, kompanive dhe/ose individëve të prekur</w:t>
            </w:r>
          </w:p>
        </w:tc>
        <w:tc>
          <w:tcPr>
            <w:tcW w:w="1530" w:type="dxa"/>
          </w:tcPr>
          <w:p w14:paraId="3B71DA0C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Përfitimi i pritshëm ose kostoja e ndikimit</w:t>
            </w:r>
          </w:p>
        </w:tc>
        <w:tc>
          <w:tcPr>
            <w:tcW w:w="2610" w:type="dxa"/>
          </w:tcPr>
          <w:p w14:paraId="19C6CAA4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Niveli i preferuar i analizës</w:t>
            </w:r>
          </w:p>
        </w:tc>
      </w:tr>
      <w:tr w:rsidR="004E6E7B" w:rsidRPr="00601A41" w14:paraId="2F6C1E0D" w14:textId="77777777" w:rsidTr="009B4686">
        <w:tc>
          <w:tcPr>
            <w:tcW w:w="1710" w:type="dxa"/>
            <w:vMerge/>
          </w:tcPr>
          <w:p w14:paraId="35D615B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14:paraId="710B97E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CF0F8B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900" w:type="dxa"/>
          </w:tcPr>
          <w:p w14:paraId="7694424D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4E6E7B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430" w:type="dxa"/>
          </w:tcPr>
          <w:p w14:paraId="30C07903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1530" w:type="dxa"/>
          </w:tcPr>
          <w:p w14:paraId="62EF3770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2610" w:type="dxa"/>
          </w:tcPr>
          <w:p w14:paraId="0E2EAB3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E7B" w:rsidRPr="00601A41" w14:paraId="639592BE" w14:textId="77777777" w:rsidTr="009B4686">
        <w:tc>
          <w:tcPr>
            <w:tcW w:w="1710" w:type="dxa"/>
            <w:vMerge w:val="restart"/>
          </w:tcPr>
          <w:p w14:paraId="61C998DC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Klima dhe mjedisi i qëndrueshëm</w:t>
            </w:r>
          </w:p>
        </w:tc>
        <w:tc>
          <w:tcPr>
            <w:tcW w:w="4050" w:type="dxa"/>
          </w:tcPr>
          <w:p w14:paraId="0DFA1C59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emetimin e gazrave serë (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dioksid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karboni, metani etj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.)? </w:t>
            </w:r>
          </w:p>
        </w:tc>
        <w:tc>
          <w:tcPr>
            <w:tcW w:w="810" w:type="dxa"/>
          </w:tcPr>
          <w:p w14:paraId="4F1E2F7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0EC2DD" w14:textId="3BB1C631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555676B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145F6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59D035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0C7B60D6" w14:textId="77777777" w:rsidTr="009B4686">
        <w:tc>
          <w:tcPr>
            <w:tcW w:w="1710" w:type="dxa"/>
            <w:vMerge/>
          </w:tcPr>
          <w:p w14:paraId="7C2B6C1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8DDE1B5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ndikohet konsumi i karburanteve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328974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7402CF3" w14:textId="44E8F1C3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4093BE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4C97D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268E08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60B56922" w14:textId="77777777" w:rsidTr="009B4686">
        <w:tc>
          <w:tcPr>
            <w:tcW w:w="1710" w:type="dxa"/>
            <w:vMerge/>
          </w:tcPr>
          <w:p w14:paraId="743E9C8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107CD03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ndryshojë shumëllojshmëria e burimeve që përdoren për prodhimin e energjisë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350BEE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B7D94B" w14:textId="1EA268B8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717C90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687963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A99935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13F28C0D" w14:textId="77777777" w:rsidTr="009B4686">
        <w:tc>
          <w:tcPr>
            <w:tcW w:w="1710" w:type="dxa"/>
            <w:vMerge/>
          </w:tcPr>
          <w:p w14:paraId="2A8F2DF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1E35D28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ndryshim në çmim për produktet miqësore ndaj mjedisit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A79AE1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9193533" w14:textId="7FFCCADD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71AB4E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99DCE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7BD4AF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0CCDD55" w14:textId="77777777" w:rsidTr="009B4686">
        <w:tc>
          <w:tcPr>
            <w:tcW w:w="1710" w:type="dxa"/>
            <w:vMerge/>
          </w:tcPr>
          <w:p w14:paraId="5AF394C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4D9F9020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bëhen më pak ndotëse disa aktivitete të caktuara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7D6902C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9D50E2" w14:textId="251F8D8B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E34C2D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923C30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FD55A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616AF8B5" w14:textId="77777777" w:rsidTr="009B4686">
        <w:tc>
          <w:tcPr>
            <w:tcW w:w="1710" w:type="dxa"/>
          </w:tcPr>
          <w:p w14:paraId="7E540015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Cilësia e ajrit</w:t>
            </w:r>
          </w:p>
        </w:tc>
        <w:tc>
          <w:tcPr>
            <w:tcW w:w="4050" w:type="dxa"/>
          </w:tcPr>
          <w:p w14:paraId="77942FB8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emetimin e ndotësve të ajrit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AF79D0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50FBA0" w14:textId="19C0C326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35D2054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21AB6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B90E6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570BEE2" w14:textId="77777777" w:rsidTr="009B4686">
        <w:tc>
          <w:tcPr>
            <w:tcW w:w="1710" w:type="dxa"/>
            <w:vMerge w:val="restart"/>
          </w:tcPr>
          <w:p w14:paraId="5FD42FCA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Cilësia e ujit</w:t>
            </w:r>
          </w:p>
        </w:tc>
        <w:tc>
          <w:tcPr>
            <w:tcW w:w="4050" w:type="dxa"/>
          </w:tcPr>
          <w:p w14:paraId="6A3A31C5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cilësinë e ujërave të ëmbla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594472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47A9549" w14:textId="34F41B36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5DBDDD7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E7320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B76BE5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28CAB381" w14:textId="77777777" w:rsidTr="009B4686">
        <w:tc>
          <w:tcPr>
            <w:tcW w:w="1710" w:type="dxa"/>
            <w:vMerge/>
          </w:tcPr>
          <w:p w14:paraId="0157D58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1A80FA3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cilësinë e ujërave nëntokësore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76CA76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5EC876" w14:textId="5BEF3928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53D354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831B98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6A7A75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0F0DBA85" w14:textId="77777777" w:rsidTr="009B4686">
        <w:tc>
          <w:tcPr>
            <w:tcW w:w="1710" w:type="dxa"/>
            <w:vMerge/>
          </w:tcPr>
          <w:p w14:paraId="035536F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72AE9DC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burimet e ujit të pijshëm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45AA35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3952A4" w14:textId="7DADBEF5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624381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88B46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57CC7E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D90128B" w14:textId="77777777" w:rsidTr="009B4686">
        <w:tc>
          <w:tcPr>
            <w:tcW w:w="1710" w:type="dxa"/>
            <w:vMerge w:val="restart"/>
          </w:tcPr>
          <w:p w14:paraId="1CB92C60" w14:textId="28E1305D" w:rsidR="004E6E7B" w:rsidRPr="009F7F91" w:rsidRDefault="00BB18A5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Cilësia e tokës dhe shfrytëzimi i 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saj</w:t>
            </w:r>
          </w:p>
        </w:tc>
        <w:tc>
          <w:tcPr>
            <w:tcW w:w="4050" w:type="dxa"/>
          </w:tcPr>
          <w:p w14:paraId="06E8313A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cilësinë e tokës (në lidhje me acidifikimin, ndotjen, përdorimin e pesticideve apo herbicideve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810" w:type="dxa"/>
          </w:tcPr>
          <w:p w14:paraId="14B5231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40FD27F" w14:textId="0E9002FD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E0AFAE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481C3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6EB7D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41651A26" w14:textId="77777777" w:rsidTr="009B4686">
        <w:tc>
          <w:tcPr>
            <w:tcW w:w="1710" w:type="dxa"/>
            <w:vMerge/>
          </w:tcPr>
          <w:p w14:paraId="5B242AF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59263F0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erozionin e tokës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C10A5D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B7C131" w14:textId="11C7CE63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457B273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09CBF4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862CD2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2146F210" w14:textId="77777777" w:rsidTr="009B4686">
        <w:tc>
          <w:tcPr>
            <w:tcW w:w="1710" w:type="dxa"/>
            <w:vMerge/>
          </w:tcPr>
          <w:p w14:paraId="5EA8FA7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39EBA0C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humbet tokë (përmes ndërtimit, etj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</w:tc>
        <w:tc>
          <w:tcPr>
            <w:tcW w:w="810" w:type="dxa"/>
          </w:tcPr>
          <w:p w14:paraId="4B54250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1CEF4E" w14:textId="65EE7125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4F156FE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72F8C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9BE36B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4344DCAD" w14:textId="77777777" w:rsidTr="009B4686">
        <w:tc>
          <w:tcPr>
            <w:tcW w:w="1710" w:type="dxa"/>
            <w:vMerge/>
          </w:tcPr>
          <w:p w14:paraId="39C11DE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40A471A5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fitohet tokë (përmes dekontaminimit, etj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</w:tc>
        <w:tc>
          <w:tcPr>
            <w:tcW w:w="810" w:type="dxa"/>
          </w:tcPr>
          <w:p w14:paraId="7FA89B2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555408" w14:textId="359661C9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1E856C2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94002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D7723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D979BBE" w14:textId="77777777" w:rsidTr="009B4686">
        <w:tc>
          <w:tcPr>
            <w:tcW w:w="1710" w:type="dxa"/>
            <w:vMerge/>
          </w:tcPr>
          <w:p w14:paraId="43D2C41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7B8BD9C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ndryshim në shfrytëzimin e tokës (p.sh. nga shfrytëzimi pyjor në shfrytëzim bujqësor apo urban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810" w:type="dxa"/>
          </w:tcPr>
          <w:p w14:paraId="554EBFB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91CE814" w14:textId="4EB413D9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75002DF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2F1443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CD39F6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5752E8ED" w14:textId="77777777" w:rsidTr="009B4686">
        <w:tc>
          <w:tcPr>
            <w:tcW w:w="1710" w:type="dxa"/>
            <w:vMerge w:val="restart"/>
          </w:tcPr>
          <w:p w14:paraId="3C3EB9FD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Mbeturinat dhe riciklimi</w:t>
            </w:r>
          </w:p>
        </w:tc>
        <w:tc>
          <w:tcPr>
            <w:tcW w:w="4050" w:type="dxa"/>
          </w:tcPr>
          <w:p w14:paraId="4D720363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do të ndryshojë sasia e mbeturinave të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gjeneruara</w:t>
            </w:r>
            <w:proofErr w:type="spellEnd"/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9F8DD0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455819" w14:textId="22783837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3E51942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AD19D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C55B7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7D6A5C1" w14:textId="77777777" w:rsidTr="009B4686">
        <w:tc>
          <w:tcPr>
            <w:tcW w:w="1710" w:type="dxa"/>
            <w:vMerge/>
          </w:tcPr>
          <w:p w14:paraId="22BEC03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AE1AC78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ndryshojnë mënyrat në të cilat trajtohen mbeturinat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EA235F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FFBF074" w14:textId="2C82E265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7F44A22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0D908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E6D72B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E9D59F0" w14:textId="77777777" w:rsidTr="009B4686">
        <w:tc>
          <w:tcPr>
            <w:tcW w:w="1710" w:type="dxa"/>
            <w:vMerge/>
          </w:tcPr>
          <w:p w14:paraId="40A1BDB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7F734AD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mundësitë për riciklimin e mbeturinave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1AC909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34A09D" w14:textId="4A71522F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2028F1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739217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5C62C4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5D746665" w14:textId="77777777" w:rsidTr="009B4686">
        <w:tc>
          <w:tcPr>
            <w:tcW w:w="1710" w:type="dxa"/>
            <w:vMerge w:val="restart"/>
          </w:tcPr>
          <w:p w14:paraId="3590243B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Përdorimi i burimeve</w:t>
            </w:r>
          </w:p>
        </w:tc>
        <w:tc>
          <w:tcPr>
            <w:tcW w:w="4050" w:type="dxa"/>
          </w:tcPr>
          <w:p w14:paraId="75CAAF51" w14:textId="69830C57" w:rsidR="004E6E7B" w:rsidRPr="009F7F91" w:rsidRDefault="002D17EC" w:rsidP="0076269D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përdorimin e burimeve të ripërtëri</w:t>
            </w:r>
            <w:r w:rsidR="0076269D" w:rsidRPr="009F7F91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(rezervave të peshkut, hidrocentraleve, energjisë diellore etj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</w:tc>
        <w:tc>
          <w:tcPr>
            <w:tcW w:w="810" w:type="dxa"/>
          </w:tcPr>
          <w:p w14:paraId="7BB4A5F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C50ECF2" w14:textId="3293B859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79EDA8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431517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310255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04D73C6C" w14:textId="77777777" w:rsidTr="009B4686">
        <w:tc>
          <w:tcPr>
            <w:tcW w:w="1710" w:type="dxa"/>
            <w:vMerge/>
          </w:tcPr>
          <w:p w14:paraId="558925F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981E5C0" w14:textId="7DA2CBC7" w:rsidR="004E6E7B" w:rsidRPr="009F7F91" w:rsidRDefault="002D17EC" w:rsidP="0076269D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përdorimin e burimeve, të cilat nuk janë të ripërtëri</w:t>
            </w:r>
            <w:r w:rsidR="0076269D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ra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(ujërat nëntokësore, mineralet, qymyri etj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</w:tc>
        <w:tc>
          <w:tcPr>
            <w:tcW w:w="810" w:type="dxa"/>
          </w:tcPr>
          <w:p w14:paraId="57579DA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475A78" w14:textId="74186895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76688C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9A3CA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F16480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11A4EB1C" w14:textId="77777777" w:rsidTr="009B4686">
        <w:tc>
          <w:tcPr>
            <w:tcW w:w="1710" w:type="dxa"/>
            <w:vMerge w:val="restart"/>
          </w:tcPr>
          <w:p w14:paraId="5035ADF6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Shkalla e rreziqeve mjedisore</w:t>
            </w:r>
          </w:p>
        </w:tc>
        <w:tc>
          <w:tcPr>
            <w:tcW w:w="4050" w:type="dxa"/>
          </w:tcPr>
          <w:p w14:paraId="365F8F15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efekt në gjasat për rreziqe, të tilla, si zjarret, shpërthimet apo aksidentet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B00F4D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BEB321" w14:textId="644DC8DC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34EAC19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D11BE6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CC3767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063B3906" w14:textId="77777777" w:rsidTr="009B4686">
        <w:tc>
          <w:tcPr>
            <w:tcW w:w="1710" w:type="dxa"/>
            <w:vMerge/>
          </w:tcPr>
          <w:p w14:paraId="7EDC3AE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1CCB6CA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ndikojë në gatishmërinë në rast të fatkeqësive natyrore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58D3B6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62D887C" w14:textId="317D1240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BD9C64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C9770D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8D1086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0D4CE093" w14:textId="77777777" w:rsidTr="009B4686">
        <w:tc>
          <w:tcPr>
            <w:tcW w:w="1710" w:type="dxa"/>
            <w:vMerge/>
          </w:tcPr>
          <w:p w14:paraId="29074F4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87853AC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ndikohet mbrojtja e shoqërisë nga fatkeqësitë natyrore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B2EA5E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79F8681" w14:textId="27F0DF07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DF7D8C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8453DC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36037E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62AB283C" w14:textId="77777777" w:rsidTr="009B4686">
        <w:tc>
          <w:tcPr>
            <w:tcW w:w="1710" w:type="dxa"/>
            <w:vMerge w:val="restart"/>
          </w:tcPr>
          <w:p w14:paraId="59502A76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Biodiversiteti</w:t>
            </w:r>
            <w:proofErr w:type="spellEnd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, flora dhe fauna</w:t>
            </w:r>
          </w:p>
        </w:tc>
        <w:tc>
          <w:tcPr>
            <w:tcW w:w="4050" w:type="dxa"/>
          </w:tcPr>
          <w:p w14:paraId="7379E082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ndikim në speciet e mbrojtura apo të rrezikuara apo në zonat ku ato jetojnë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5A6CDC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31B440" w14:textId="62F99B60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0CDCA40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8CD9B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189E88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2E486625" w14:textId="77777777" w:rsidTr="009B4686">
        <w:tc>
          <w:tcPr>
            <w:tcW w:w="1710" w:type="dxa"/>
            <w:vMerge/>
          </w:tcPr>
          <w:p w14:paraId="5B337CC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146EF94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preket madhësia apo lidhjet midis zonave të natyrës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7961E25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3450A9" w14:textId="77BF28A9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61073A6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D57BD6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A09352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666FB4C3" w14:textId="77777777" w:rsidTr="009B4686">
        <w:trPr>
          <w:trHeight w:val="241"/>
        </w:trPr>
        <w:tc>
          <w:tcPr>
            <w:tcW w:w="1710" w:type="dxa"/>
            <w:vMerge/>
          </w:tcPr>
          <w:p w14:paraId="2A83588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BE83100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ketë ndonjë efekt në numrin e specieve në një zonë të caktuar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5AC8D7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7BAE39F" w14:textId="385ED1B0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47BB0DB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E0B410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0CBD32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A0EC9D8" w14:textId="77777777" w:rsidTr="009B4686">
        <w:trPr>
          <w:trHeight w:val="241"/>
        </w:trPr>
        <w:tc>
          <w:tcPr>
            <w:tcW w:w="1710" w:type="dxa"/>
            <w:vMerge w:val="restart"/>
          </w:tcPr>
          <w:p w14:paraId="66768EE1" w14:textId="77777777" w:rsidR="004E6E7B" w:rsidRPr="009F7F91" w:rsidRDefault="00BB18A5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Mirëqenia e kafshëve</w:t>
            </w:r>
          </w:p>
        </w:tc>
        <w:tc>
          <w:tcPr>
            <w:tcW w:w="4050" w:type="dxa"/>
          </w:tcPr>
          <w:p w14:paraId="6D54391C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ndikohet trajtimi i kafshëve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31FCC2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5E8AE7F" w14:textId="24445BCA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4A7AF0F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97A06D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966712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D747A2F" w14:textId="77777777" w:rsidTr="009B4686">
        <w:tc>
          <w:tcPr>
            <w:tcW w:w="1710" w:type="dxa"/>
            <w:vMerge/>
          </w:tcPr>
          <w:p w14:paraId="6462288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4BA9532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ndikohet shëndeti i kafshëve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4FA6F3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885DFA" w14:textId="3206C27D" w:rsidR="004E6E7B" w:rsidRPr="009F7F91" w:rsidRDefault="00A9202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288A1BF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60560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D24A2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B3FA3F6" w14:textId="77777777" w:rsidTr="009B4686">
        <w:tc>
          <w:tcPr>
            <w:tcW w:w="1710" w:type="dxa"/>
            <w:vMerge/>
          </w:tcPr>
          <w:p w14:paraId="7880552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E50CC81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ndikohet cilësia dhe siguria e ushqimit të kafshëve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CC2686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92AF9ED" w14:textId="754174DA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14:paraId="40C2C4C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B03CB4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B9B2DF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8213E5" w14:textId="77777777" w:rsidR="00DF2517" w:rsidRPr="009F7F91" w:rsidRDefault="00180BB0" w:rsidP="007B0642">
      <w:pPr>
        <w:pStyle w:val="Heading1"/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25" w:name="_Toc22742215"/>
      <w:r w:rsidRPr="009F7F91">
        <w:rPr>
          <w:rFonts w:ascii="Times New Roman" w:hAnsi="Times New Roman" w:cs="Times New Roman"/>
          <w:sz w:val="28"/>
          <w:szCs w:val="28"/>
        </w:rPr>
        <w:t>Shtojca</w:t>
      </w:r>
      <w:r w:rsidR="00B1424D" w:rsidRPr="009F7F91">
        <w:rPr>
          <w:rFonts w:ascii="Times New Roman" w:hAnsi="Times New Roman" w:cs="Times New Roman"/>
          <w:sz w:val="28"/>
          <w:szCs w:val="28"/>
        </w:rPr>
        <w:t xml:space="preserve"> 4</w:t>
      </w:r>
      <w:r w:rsidR="00DF2517" w:rsidRPr="009F7F91">
        <w:rPr>
          <w:rFonts w:ascii="Times New Roman" w:hAnsi="Times New Roman" w:cs="Times New Roman"/>
          <w:sz w:val="28"/>
          <w:szCs w:val="28"/>
        </w:rPr>
        <w:t xml:space="preserve">: </w:t>
      </w:r>
      <w:r w:rsidR="00162D8C" w:rsidRPr="009F7F91">
        <w:rPr>
          <w:rFonts w:ascii="Times New Roman" w:hAnsi="Times New Roman" w:cs="Times New Roman"/>
          <w:sz w:val="28"/>
          <w:szCs w:val="28"/>
        </w:rPr>
        <w:t>Forma e vlerësimit për ndikim</w:t>
      </w:r>
      <w:r w:rsidR="00623843" w:rsidRPr="009F7F91">
        <w:rPr>
          <w:rFonts w:ascii="Times New Roman" w:hAnsi="Times New Roman" w:cs="Times New Roman"/>
          <w:sz w:val="28"/>
          <w:szCs w:val="28"/>
        </w:rPr>
        <w:t>in e të drejtave themelore</w:t>
      </w:r>
      <w:bookmarkEnd w:id="25"/>
    </w:p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2134"/>
        <w:gridCol w:w="2911"/>
        <w:gridCol w:w="887"/>
        <w:gridCol w:w="1054"/>
        <w:gridCol w:w="2546"/>
        <w:gridCol w:w="2010"/>
        <w:gridCol w:w="2498"/>
      </w:tblGrid>
      <w:tr w:rsidR="004E6E7B" w:rsidRPr="00601A41" w14:paraId="55943741" w14:textId="77777777" w:rsidTr="009B4686">
        <w:tc>
          <w:tcPr>
            <w:tcW w:w="1710" w:type="dxa"/>
            <w:vMerge w:val="restart"/>
          </w:tcPr>
          <w:p w14:paraId="40421806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Kategoria e ndikimit në të 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drejtat themelore</w:t>
            </w:r>
          </w:p>
        </w:tc>
        <w:tc>
          <w:tcPr>
            <w:tcW w:w="4050" w:type="dxa"/>
            <w:vMerge w:val="restart"/>
          </w:tcPr>
          <w:p w14:paraId="42A0843B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Ndikimi kryesor</w:t>
            </w:r>
          </w:p>
        </w:tc>
        <w:tc>
          <w:tcPr>
            <w:tcW w:w="1890" w:type="dxa"/>
            <w:gridSpan w:val="2"/>
          </w:tcPr>
          <w:p w14:paraId="22FDB469" w14:textId="77777777" w:rsidR="004E6E7B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A pritet të ndodhë ky ndikim</w:t>
            </w:r>
            <w:r w:rsidR="004E6E7B"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14:paraId="79FEE5F9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Numri i organizatave, kompanive dhe/ose 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individëve të prekur</w:t>
            </w:r>
          </w:p>
        </w:tc>
        <w:tc>
          <w:tcPr>
            <w:tcW w:w="1530" w:type="dxa"/>
          </w:tcPr>
          <w:p w14:paraId="42C98CC0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Përfitimi i pritshëm ose </w:t>
            </w: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kostoja e ndikimit</w:t>
            </w:r>
          </w:p>
        </w:tc>
        <w:tc>
          <w:tcPr>
            <w:tcW w:w="2610" w:type="dxa"/>
          </w:tcPr>
          <w:p w14:paraId="49296F00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Niveli i preferuar i analizës</w:t>
            </w:r>
          </w:p>
        </w:tc>
      </w:tr>
      <w:tr w:rsidR="002D17EC" w:rsidRPr="00601A41" w14:paraId="26E0FCE8" w14:textId="77777777" w:rsidTr="009B4686">
        <w:tc>
          <w:tcPr>
            <w:tcW w:w="1710" w:type="dxa"/>
            <w:vMerge/>
          </w:tcPr>
          <w:p w14:paraId="321893CD" w14:textId="77777777" w:rsidR="002D17EC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14:paraId="73EAFB7B" w14:textId="77777777" w:rsidR="002D17EC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BE9FFD" w14:textId="77777777" w:rsidR="002D17EC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1080" w:type="dxa"/>
          </w:tcPr>
          <w:p w14:paraId="640C5B97" w14:textId="77777777" w:rsidR="002D17EC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Jo</w:t>
            </w:r>
          </w:p>
        </w:tc>
        <w:tc>
          <w:tcPr>
            <w:tcW w:w="2250" w:type="dxa"/>
          </w:tcPr>
          <w:p w14:paraId="49228FEA" w14:textId="77777777" w:rsidR="002D17EC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1530" w:type="dxa"/>
          </w:tcPr>
          <w:p w14:paraId="4DF7D89A" w14:textId="77777777" w:rsidR="002D17EC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b/>
                <w:sz w:val="28"/>
                <w:szCs w:val="28"/>
              </w:rPr>
              <w:t>I lartë/i ulët</w:t>
            </w:r>
          </w:p>
        </w:tc>
        <w:tc>
          <w:tcPr>
            <w:tcW w:w="2610" w:type="dxa"/>
          </w:tcPr>
          <w:p w14:paraId="383D688F" w14:textId="77777777" w:rsidR="002D17EC" w:rsidRPr="009F7F91" w:rsidRDefault="002D17E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E7B" w:rsidRPr="00601A41" w14:paraId="3EAFED69" w14:textId="77777777" w:rsidTr="009B4686">
        <w:tc>
          <w:tcPr>
            <w:tcW w:w="1710" w:type="dxa"/>
          </w:tcPr>
          <w:p w14:paraId="20532AA6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Dinjiteti</w:t>
            </w:r>
          </w:p>
        </w:tc>
        <w:tc>
          <w:tcPr>
            <w:tcW w:w="4050" w:type="dxa"/>
          </w:tcPr>
          <w:p w14:paraId="3197D808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dinjitetin e njerëzve, në të drejtën e tyre për jetë apo në integritetin e një personi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9476773" w14:textId="11E20831" w:rsidR="004E6E7B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335877A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3F20E96" w14:textId="5E01B2E8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530" w:type="dxa"/>
          </w:tcPr>
          <w:p w14:paraId="58268C0C" w14:textId="315A3EB5" w:rsidR="004E6E7B" w:rsidRPr="009F7F91" w:rsidRDefault="00617700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59D7965A" w14:textId="0B8EBD3D" w:rsidR="004E6E7B" w:rsidRPr="009F7F91" w:rsidRDefault="006177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Gjuha dhe kultura komb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tar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sigurojn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jet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dinjitetshme</w:t>
            </w:r>
            <w:proofErr w:type="spellEnd"/>
            <w:r w:rsidR="00D3702C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E7B" w:rsidRPr="00601A41" w14:paraId="11744E60" w14:textId="77777777" w:rsidTr="009B4686">
        <w:tc>
          <w:tcPr>
            <w:tcW w:w="1710" w:type="dxa"/>
            <w:vMerge w:val="restart"/>
          </w:tcPr>
          <w:p w14:paraId="7E33B280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Liria</w:t>
            </w:r>
          </w:p>
        </w:tc>
        <w:tc>
          <w:tcPr>
            <w:tcW w:w="4050" w:type="dxa"/>
          </w:tcPr>
          <w:p w14:paraId="2053E525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të drejtën e lirisë së individëve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D8A6DAB" w14:textId="4D16FFD4" w:rsidR="004E6E7B" w:rsidRPr="009F7F91" w:rsidRDefault="00CE1D0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529E1FE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3B82AB" w14:textId="2DA3A991" w:rsidR="004E6E7B" w:rsidRPr="009F7F91" w:rsidRDefault="00D3702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530" w:type="dxa"/>
          </w:tcPr>
          <w:p w14:paraId="61109D1B" w14:textId="61AE09B6" w:rsidR="004E6E7B" w:rsidRPr="009F7F91" w:rsidRDefault="00D3702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5567FD7C" w14:textId="32D2E41B" w:rsidR="004E6E7B" w:rsidRPr="009F7F91" w:rsidRDefault="00D3702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Zhvillon personalitetin  e individit</w:t>
            </w:r>
          </w:p>
        </w:tc>
      </w:tr>
      <w:tr w:rsidR="004E6E7B" w:rsidRPr="00601A41" w14:paraId="0738519B" w14:textId="77777777" w:rsidTr="009B4686">
        <w:tc>
          <w:tcPr>
            <w:tcW w:w="1710" w:type="dxa"/>
            <w:vMerge/>
          </w:tcPr>
          <w:p w14:paraId="35EF619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3B7E9CFE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të drejtën e një personi për privatësi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0359814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C18C2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B2AD50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3BB9C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53A6F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BD240EF" w14:textId="77777777" w:rsidTr="009B4686">
        <w:tc>
          <w:tcPr>
            <w:tcW w:w="1710" w:type="dxa"/>
            <w:vMerge/>
          </w:tcPr>
          <w:p w14:paraId="169F69E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CAF4890" w14:textId="24CC6493" w:rsidR="004E6E7B" w:rsidRPr="009F7F91" w:rsidRDefault="009579D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ndikon opsioni në të drejtën për t’u martuar apo 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 xml:space="preserve">për të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krijuar familje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B7FC79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19529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6811C4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226B1F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1858F2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1A69B443" w14:textId="77777777" w:rsidTr="009B4686">
        <w:tc>
          <w:tcPr>
            <w:tcW w:w="1710" w:type="dxa"/>
            <w:vMerge/>
          </w:tcPr>
          <w:p w14:paraId="0C11E24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5225BEB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ndikon opsioni në mbrojtjen ligjore, ekonomike ose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shoqërore të individëve apo familjes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22CFA9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968A3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441102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F15C6D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7B188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B07EB2D" w14:textId="77777777" w:rsidTr="009B4686">
        <w:tc>
          <w:tcPr>
            <w:tcW w:w="1710" w:type="dxa"/>
            <w:vMerge/>
          </w:tcPr>
          <w:p w14:paraId="64353C7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95E728E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lirinë e mendimit, ndërgjegjes apo fesë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675DA80C" w14:textId="481F6663" w:rsidR="004E6E7B" w:rsidRPr="009F7F91" w:rsidRDefault="00C623C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0F04B4D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29B80B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2A4CA2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6ED5CA4" w14:textId="26748C14" w:rsidR="004E6E7B" w:rsidRPr="009F7F91" w:rsidRDefault="00D3702C">
            <w:pPr>
              <w:spacing w:line="276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simi i gjuh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amtare ndikon n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lirin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e mendimit dhe </w:t>
            </w:r>
            <w:r w:rsidR="00CE61D6" w:rsidRPr="009F7F91">
              <w:rPr>
                <w:rFonts w:ascii="Times New Roman" w:hAnsi="Times New Roman" w:cs="Times New Roman"/>
                <w:sz w:val="28"/>
                <w:szCs w:val="28"/>
              </w:rPr>
              <w:t>promovimin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1D6" w:rsidRPr="009F7F9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toleranc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E61D6" w:rsidRPr="009F7F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fetare</w:t>
            </w:r>
            <w:r w:rsidR="00CE61D6" w:rsidRPr="009F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E6E7B" w:rsidRPr="00601A41" w14:paraId="46A086E1" w14:textId="77777777" w:rsidTr="00CE61D6">
        <w:trPr>
          <w:trHeight w:val="800"/>
        </w:trPr>
        <w:tc>
          <w:tcPr>
            <w:tcW w:w="1710" w:type="dxa"/>
            <w:vMerge/>
          </w:tcPr>
          <w:p w14:paraId="39D5F0E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F8748F9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lirinë e shprehjes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640752BE" w14:textId="789F5FB6" w:rsidR="004E6E7B" w:rsidRPr="009F7F91" w:rsidRDefault="00C623C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07FE3E8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FB0C1E4" w14:textId="21492B4C" w:rsidR="004E6E7B" w:rsidRPr="009F7F91" w:rsidRDefault="00CE61D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530" w:type="dxa"/>
          </w:tcPr>
          <w:p w14:paraId="7B0B184C" w14:textId="44D2DC72" w:rsidR="004E6E7B" w:rsidRPr="009F7F91" w:rsidRDefault="00CE61D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73B01EF5" w14:textId="5A7287C7" w:rsidR="004E6E7B" w:rsidRPr="009F7F91" w:rsidRDefault="00CE61D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Zhvillon personalitetin e individit</w:t>
            </w:r>
          </w:p>
        </w:tc>
      </w:tr>
      <w:tr w:rsidR="004E6E7B" w:rsidRPr="00601A41" w14:paraId="4D51F1D1" w14:textId="77777777" w:rsidTr="009B4686">
        <w:tc>
          <w:tcPr>
            <w:tcW w:w="1710" w:type="dxa"/>
            <w:vMerge/>
          </w:tcPr>
          <w:p w14:paraId="1763328B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396B8F0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ndikon opsioni në lirinë e tubimit ose </w:t>
            </w:r>
            <w:proofErr w:type="spellStart"/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asociimit</w:t>
            </w:r>
            <w:proofErr w:type="spellEnd"/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841C31A" w14:textId="333D96B5" w:rsidR="004E6E7B" w:rsidRPr="009F7F91" w:rsidRDefault="00C623C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6DE6963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21D6052" w14:textId="404BCE7B" w:rsidR="004E6E7B" w:rsidRPr="009F7F91" w:rsidRDefault="00CE61D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1530" w:type="dxa"/>
          </w:tcPr>
          <w:p w14:paraId="7C05075F" w14:textId="387BE43B" w:rsidR="004E6E7B" w:rsidRPr="009F7F91" w:rsidRDefault="00CE61D6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lartë</w:t>
            </w:r>
          </w:p>
        </w:tc>
        <w:tc>
          <w:tcPr>
            <w:tcW w:w="2610" w:type="dxa"/>
          </w:tcPr>
          <w:p w14:paraId="67F8C2B1" w14:textId="7E6A9752" w:rsidR="004E6E7B" w:rsidRPr="009F7F91" w:rsidRDefault="00CE61D6" w:rsidP="007B0642">
            <w:pPr>
              <w:spacing w:line="276" w:lineRule="auto"/>
              <w:ind w:left="91" w:hanging="91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Mun</w:t>
            </w:r>
            <w:r w:rsidR="00C802C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son njohje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reja, krijimin e lidhjeve dhe asociacioneve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ndryshme</w:t>
            </w:r>
          </w:p>
        </w:tc>
      </w:tr>
      <w:tr w:rsidR="004E6E7B" w:rsidRPr="00601A41" w14:paraId="63C2FD2D" w14:textId="77777777" w:rsidTr="009B4686">
        <w:tc>
          <w:tcPr>
            <w:tcW w:w="1710" w:type="dxa"/>
            <w:vMerge w:val="restart"/>
          </w:tcPr>
          <w:p w14:paraId="5BB6BFE2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Të dhënat personale</w:t>
            </w:r>
          </w:p>
        </w:tc>
        <w:tc>
          <w:tcPr>
            <w:tcW w:w="4050" w:type="dxa"/>
          </w:tcPr>
          <w:p w14:paraId="0CEC1C98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përfshin opsioni përpunimin e të dhënave personale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9119E6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F5BAB2" w14:textId="695FB66A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5507EEC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5FC69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51A20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CE2CA3D" w14:textId="77777777" w:rsidTr="009B4686">
        <w:tc>
          <w:tcPr>
            <w:tcW w:w="1710" w:type="dxa"/>
            <w:vMerge/>
          </w:tcPr>
          <w:p w14:paraId="4A779E8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A0AAD69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janë të drejtat e individit për qasje, korrigjim dhe kundërshtim të garantuara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6AB90B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DB1105" w14:textId="4BB52972" w:rsidR="004E6E7B" w:rsidRPr="009F7F91" w:rsidRDefault="0072493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6528DF8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1441D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02EC25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4344A9C" w14:textId="77777777" w:rsidTr="009B4686">
        <w:tc>
          <w:tcPr>
            <w:tcW w:w="1710" w:type="dxa"/>
            <w:vMerge/>
          </w:tcPr>
          <w:p w14:paraId="2375744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6BFBAEC6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është e qartë dhe e mbrojtur mirë mënyra në të cilën përpunohen të dhënat personale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316CC4F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4CDD67B" w14:textId="52E96E2F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57AA0BD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952B2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2A5F85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5B2BD34A" w14:textId="77777777" w:rsidTr="009B4686">
        <w:tc>
          <w:tcPr>
            <w:tcW w:w="1710" w:type="dxa"/>
          </w:tcPr>
          <w:p w14:paraId="151F474C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Azili</w:t>
            </w:r>
          </w:p>
        </w:tc>
        <w:tc>
          <w:tcPr>
            <w:tcW w:w="4050" w:type="dxa"/>
          </w:tcPr>
          <w:p w14:paraId="6BFEF590" w14:textId="602EB301" w:rsidR="004E6E7B" w:rsidRPr="009F7F91" w:rsidRDefault="009579D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ky opsion në të drejtën për azil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F1F960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CBD9DE" w14:textId="38DF4701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4C720A7D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E094C6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5C3FF7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5DB91005" w14:textId="77777777" w:rsidTr="009B4686">
        <w:tc>
          <w:tcPr>
            <w:tcW w:w="1710" w:type="dxa"/>
            <w:vMerge w:val="restart"/>
          </w:tcPr>
          <w:p w14:paraId="3B55A908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Të drejtat pronësore</w:t>
            </w:r>
          </w:p>
        </w:tc>
        <w:tc>
          <w:tcPr>
            <w:tcW w:w="4050" w:type="dxa"/>
          </w:tcPr>
          <w:p w14:paraId="60426801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ndikohen të drejtat e pronësisë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E9CCED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B9190E" w14:textId="4E4979AD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2802F20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40C868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91F6E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5512FEF6" w14:textId="77777777" w:rsidTr="009B4686">
        <w:tc>
          <w:tcPr>
            <w:tcW w:w="1710" w:type="dxa"/>
            <w:vMerge/>
          </w:tcPr>
          <w:p w14:paraId="1FA87A7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1D6E06BD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lirinë për të bërë biznes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2105314A" w14:textId="5562360E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40B94D" w14:textId="1170992D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51119B82" w14:textId="1A9B5D9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B87B09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F8DFC4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1B98D44D" w14:textId="77777777" w:rsidTr="009B4686">
        <w:tc>
          <w:tcPr>
            <w:tcW w:w="1710" w:type="dxa"/>
          </w:tcPr>
          <w:p w14:paraId="54CC09CB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Trajtimi i barabartë</w:t>
            </w:r>
            <w:r w:rsidRPr="009F7F91">
              <w:rPr>
                <w:rStyle w:val="FootnoteReference"/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="004E6E7B" w:rsidRPr="009F7F91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4050" w:type="dxa"/>
          </w:tcPr>
          <w:p w14:paraId="32A09633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e mbron opsioni parimin e barazisë para ligjit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10" w:type="dxa"/>
          </w:tcPr>
          <w:p w14:paraId="55AEFA1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4BE37B3" w14:textId="4F53DED3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006BAFF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E4A335A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A0EC5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3B5C55C5" w14:textId="77777777" w:rsidTr="009B4686">
        <w:tc>
          <w:tcPr>
            <w:tcW w:w="1710" w:type="dxa"/>
          </w:tcPr>
          <w:p w14:paraId="5115550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3A6AE8B2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A ka gjasa që grupe të caktuara do të dëmtohen në mënyrë direkte 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apo indirekte nga diskriminimi (p.sh. ndonjë diskriminim në bazë  gjinore, racore, ngjyre, etnie, opinioni politik ose tjetër, moshe ose orientimi seksual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  <w:tc>
          <w:tcPr>
            <w:tcW w:w="810" w:type="dxa"/>
          </w:tcPr>
          <w:p w14:paraId="326DCCA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501FC5" w14:textId="4C1D32F1" w:rsidR="004E6E7B" w:rsidRPr="009F7F91" w:rsidRDefault="0072493E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51DF95E4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986370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CFAC4C9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69B81078" w14:textId="77777777" w:rsidTr="009B4686">
        <w:tc>
          <w:tcPr>
            <w:tcW w:w="1710" w:type="dxa"/>
          </w:tcPr>
          <w:p w14:paraId="60533F0E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4A6E9C7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të drejtat e personave me aftësi të kufizuara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263748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791A0E" w14:textId="6A2FB56F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4CE976D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380AB0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2D5F9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75708D71" w14:textId="77777777" w:rsidTr="009B4686">
        <w:tc>
          <w:tcPr>
            <w:tcW w:w="1710" w:type="dxa"/>
          </w:tcPr>
          <w:p w14:paraId="555CC0C8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Të drejtat e fëmijëve</w:t>
            </w:r>
          </w:p>
        </w:tc>
        <w:tc>
          <w:tcPr>
            <w:tcW w:w="4050" w:type="dxa"/>
          </w:tcPr>
          <w:p w14:paraId="625C95CA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ndikon opsioni në të drejtat e fëmijëve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14EB5E1F" w14:textId="04C07382" w:rsidR="004E6E7B" w:rsidRPr="009F7F91" w:rsidRDefault="00C623CF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248688C8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83A1900" w14:textId="24C62064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1530" w:type="dxa"/>
          </w:tcPr>
          <w:p w14:paraId="47DE059E" w14:textId="17464DC9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I lart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</w:tc>
        <w:tc>
          <w:tcPr>
            <w:tcW w:w="2610" w:type="dxa"/>
          </w:tcPr>
          <w:p w14:paraId="2B8A5877" w14:textId="7A962219" w:rsidR="004E6E7B" w:rsidRPr="009F7F91" w:rsidRDefault="003F76E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E drejta p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r m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sim  t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 gjuh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s dhe kultur</w:t>
            </w:r>
            <w:r w:rsidR="00DB35CB" w:rsidRPr="009F7F91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s amtare </w:t>
            </w:r>
          </w:p>
        </w:tc>
      </w:tr>
      <w:tr w:rsidR="004E6E7B" w:rsidRPr="00601A41" w14:paraId="56684ACB" w14:textId="77777777" w:rsidTr="009B4686">
        <w:tc>
          <w:tcPr>
            <w:tcW w:w="1710" w:type="dxa"/>
          </w:tcPr>
          <w:p w14:paraId="79EF1B70" w14:textId="77777777" w:rsidR="004E6E7B" w:rsidRPr="009F7F91" w:rsidRDefault="009579D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Administrimi i mirë</w:t>
            </w:r>
          </w:p>
        </w:tc>
        <w:tc>
          <w:tcPr>
            <w:tcW w:w="4050" w:type="dxa"/>
          </w:tcPr>
          <w:p w14:paraId="64FC8D66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do të bëhen procedurat administrative më të komplikuara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47C969AE" w14:textId="4A5D2683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E81A12" w14:textId="03C0A08C" w:rsidR="004E6E7B" w:rsidRPr="009F7F91" w:rsidRDefault="009D3932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273CE08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7F9461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6C438C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6A6E793F" w14:textId="77777777" w:rsidTr="009B4686">
        <w:tc>
          <w:tcPr>
            <w:tcW w:w="1710" w:type="dxa"/>
          </w:tcPr>
          <w:p w14:paraId="7A0A2E0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394AC0A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ndikohet mënyra në të cilën administrata merr vendime (transparenca, afati procedural, e drejta për qasje në një dosje, etj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 xml:space="preserve">.)? </w:t>
            </w:r>
          </w:p>
        </w:tc>
        <w:tc>
          <w:tcPr>
            <w:tcW w:w="810" w:type="dxa"/>
          </w:tcPr>
          <w:p w14:paraId="2998F23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92230A" w14:textId="7C0FFA58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605733C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C69A6D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C33631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4570AE49" w14:textId="77777777" w:rsidTr="009B4686">
        <w:tc>
          <w:tcPr>
            <w:tcW w:w="1710" w:type="dxa"/>
          </w:tcPr>
          <w:p w14:paraId="2B2E4FB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2AB3D8B3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Për të drejtën penale dhe ndëshkimet e parashikuara: a ndikohen të drejtat e të paditurit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508D02A0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AA856C" w14:textId="0F9AD1E8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44CD5D25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7B374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304424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7B" w:rsidRPr="00601A41" w14:paraId="4EB6CF1D" w14:textId="77777777" w:rsidTr="009B4686">
        <w:trPr>
          <w:trHeight w:val="241"/>
        </w:trPr>
        <w:tc>
          <w:tcPr>
            <w:tcW w:w="1710" w:type="dxa"/>
          </w:tcPr>
          <w:p w14:paraId="0EDAFB57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1E903C3" w14:textId="77777777" w:rsidR="004E6E7B" w:rsidRPr="009F7F91" w:rsidRDefault="00C13D3C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A ndikohet qasja në drejtësi</w:t>
            </w:r>
            <w:r w:rsidR="004E6E7B" w:rsidRPr="009F7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0" w:type="dxa"/>
          </w:tcPr>
          <w:p w14:paraId="63420A6F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7971FD0" w14:textId="03465425" w:rsidR="004E6E7B" w:rsidRPr="009F7F91" w:rsidRDefault="003F76E8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F9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14:paraId="7BAC5716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D95CFD2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7526343" w14:textId="77777777" w:rsidR="004E6E7B" w:rsidRPr="009F7F91" w:rsidRDefault="004E6E7B" w:rsidP="007B0642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47A34" w14:textId="77777777" w:rsidR="00DF2517" w:rsidRPr="009F7F91" w:rsidRDefault="00DF2517" w:rsidP="007B0642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DF2517" w:rsidRPr="009F7F91" w:rsidSect="00DF2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Rinor Hoxha" w:date="2019-11-26T10:30:00Z" w:initials="RH">
    <w:p w14:paraId="4A021963" w14:textId="21860DDA" w:rsidR="00801C0F" w:rsidRDefault="00801C0F">
      <w:pPr>
        <w:pStyle w:val="CommentText"/>
      </w:pPr>
      <w:r>
        <w:rPr>
          <w:rStyle w:val="CommentReference"/>
        </w:rPr>
        <w:annotationRef/>
      </w:r>
      <w:r>
        <w:t>Të përmirësohen afatet. Të tregohet konkretisht se kur do të vazhdohet konsultimi me diasporën.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219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21963" w16cid:durableId="21C185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0CBB" w14:textId="77777777" w:rsidR="00704883" w:rsidRDefault="00704883" w:rsidP="0075339D">
      <w:pPr>
        <w:spacing w:after="0" w:line="240" w:lineRule="auto"/>
      </w:pPr>
      <w:r>
        <w:separator/>
      </w:r>
    </w:p>
  </w:endnote>
  <w:endnote w:type="continuationSeparator" w:id="0">
    <w:p w14:paraId="1ED98C37" w14:textId="77777777" w:rsidR="00704883" w:rsidRDefault="00704883" w:rsidP="0075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8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2208C" w14:textId="3A3889A0" w:rsidR="00801C0F" w:rsidRDefault="00801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1E7">
          <w:rPr>
            <w:noProof/>
          </w:rPr>
          <w:t>6</w:t>
        </w:r>
        <w:r w:rsidR="005A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C76D0D" w14:textId="3786D3D7" w:rsidR="00801C0F" w:rsidRDefault="00801C0F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1F59" w14:textId="77777777" w:rsidR="00704883" w:rsidRDefault="00704883" w:rsidP="0075339D">
      <w:pPr>
        <w:spacing w:after="0" w:line="240" w:lineRule="auto"/>
      </w:pPr>
      <w:r>
        <w:separator/>
      </w:r>
    </w:p>
  </w:footnote>
  <w:footnote w:type="continuationSeparator" w:id="0">
    <w:p w14:paraId="0B8AA17D" w14:textId="77777777" w:rsidR="00704883" w:rsidRDefault="00704883" w:rsidP="0075339D">
      <w:pPr>
        <w:spacing w:after="0" w:line="240" w:lineRule="auto"/>
      </w:pPr>
      <w:r>
        <w:continuationSeparator/>
      </w:r>
    </w:p>
  </w:footnote>
  <w:footnote w:id="1">
    <w:p w14:paraId="525F666A" w14:textId="77777777" w:rsidR="00801C0F" w:rsidRPr="00381DB3" w:rsidRDefault="00801C0F" w:rsidP="00942D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4773">
        <w:t>Kur ndikon në vendet e punës, gjithashtu do të ketë edhe ndikime shoqërore</w:t>
      </w:r>
      <w:r w:rsidRPr="00381DB3">
        <w:t xml:space="preserve">. </w:t>
      </w:r>
    </w:p>
  </w:footnote>
  <w:footnote w:id="2">
    <w:p w14:paraId="30E8CA33" w14:textId="77777777" w:rsidR="00801C0F" w:rsidRPr="00381DB3" w:rsidRDefault="00801C0F" w:rsidP="00F51B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4773">
        <w:t>Kur ndikon në vendet e punës, gjithashtu do të ketë edhe ndikime ekonomike</w:t>
      </w:r>
      <w:r w:rsidRPr="00381DB3">
        <w:t>.</w:t>
      </w:r>
    </w:p>
  </w:footnote>
  <w:footnote w:id="3">
    <w:p w14:paraId="6DA1CA43" w14:textId="77777777" w:rsidR="00801C0F" w:rsidRPr="00BF3B80" w:rsidRDefault="00801C0F" w:rsidP="00DF2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D3C">
        <w:t>Kur ka ndikim në shëndet publik dhe siguri, atëherë rregullisht ka ndikime mjedisore</w:t>
      </w:r>
      <w:r>
        <w:t xml:space="preserve">. </w:t>
      </w:r>
    </w:p>
  </w:footnote>
  <w:footnote w:id="4">
    <w:p w14:paraId="72D94DF8" w14:textId="77777777" w:rsidR="00801C0F" w:rsidRPr="00350D3C" w:rsidRDefault="00801C0F" w:rsidP="00DF2517">
      <w:r>
        <w:rPr>
          <w:rStyle w:val="FootnoteReference"/>
        </w:rPr>
        <w:footnoteRef/>
      </w:r>
      <w:r>
        <w:t xml:space="preserve"> </w:t>
      </w:r>
      <w:r w:rsidRPr="00C13D3C">
        <w:t xml:space="preserve">Barazia gjinore trajtohet në </w:t>
      </w:r>
      <w:r w:rsidRPr="00C13D3C">
        <w:rPr>
          <w:i/>
        </w:rPr>
        <w:t xml:space="preserve">Vlerësimin e </w:t>
      </w:r>
      <w:r>
        <w:rPr>
          <w:i/>
        </w:rPr>
        <w:t>N</w:t>
      </w:r>
      <w:r w:rsidRPr="00C13D3C">
        <w:rPr>
          <w:i/>
        </w:rPr>
        <w:t xml:space="preserve">dikimit </w:t>
      </w:r>
      <w:r>
        <w:rPr>
          <w:i/>
        </w:rPr>
        <w:t>G</w:t>
      </w:r>
      <w:r w:rsidRPr="00C13D3C">
        <w:rPr>
          <w:i/>
        </w:rPr>
        <w:t>jinor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3F2F" w14:textId="77777777" w:rsidR="00801C0F" w:rsidRPr="003A06FA" w:rsidRDefault="00801C0F" w:rsidP="00110C18">
    <w:pPr>
      <w:rPr>
        <w:rFonts w:cstheme="minorHAnsi"/>
        <w:b/>
        <w:sz w:val="16"/>
        <w:szCs w:val="20"/>
      </w:rPr>
    </w:pPr>
    <w:r w:rsidRPr="003A06FA">
      <w:rPr>
        <w:rFonts w:cstheme="minorHAnsi"/>
        <w:b/>
        <w:sz w:val="16"/>
        <w:szCs w:val="20"/>
      </w:rPr>
      <w:t>Koncept Dokument për Mësimin Plotësues në Diasporë</w:t>
    </w:r>
  </w:p>
  <w:p w14:paraId="0361A5C7" w14:textId="0C83A9E4" w:rsidR="00801C0F" w:rsidRPr="00110C18" w:rsidRDefault="00801C0F" w:rsidP="00110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05"/>
    <w:multiLevelType w:val="hybridMultilevel"/>
    <w:tmpl w:val="149636A8"/>
    <w:lvl w:ilvl="0" w:tplc="D7E63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162F6"/>
    <w:multiLevelType w:val="hybridMultilevel"/>
    <w:tmpl w:val="9E70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FA1"/>
    <w:multiLevelType w:val="hybridMultilevel"/>
    <w:tmpl w:val="3E583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C3F14"/>
    <w:multiLevelType w:val="hybridMultilevel"/>
    <w:tmpl w:val="1820F21E"/>
    <w:lvl w:ilvl="0" w:tplc="BAAC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3040B"/>
    <w:multiLevelType w:val="hybridMultilevel"/>
    <w:tmpl w:val="3B8492F8"/>
    <w:lvl w:ilvl="0" w:tplc="86140D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4F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D00E52"/>
    <w:multiLevelType w:val="hybridMultilevel"/>
    <w:tmpl w:val="74EA8F7A"/>
    <w:lvl w:ilvl="0" w:tplc="D6B8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72B6"/>
    <w:multiLevelType w:val="hybridMultilevel"/>
    <w:tmpl w:val="45B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193"/>
    <w:multiLevelType w:val="hybridMultilevel"/>
    <w:tmpl w:val="7EB68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459"/>
    <w:multiLevelType w:val="hybridMultilevel"/>
    <w:tmpl w:val="2398E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60F7E"/>
    <w:multiLevelType w:val="hybridMultilevel"/>
    <w:tmpl w:val="48764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C14E1"/>
    <w:multiLevelType w:val="hybridMultilevel"/>
    <w:tmpl w:val="EA3E09E2"/>
    <w:lvl w:ilvl="0" w:tplc="61EAD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4D89"/>
    <w:multiLevelType w:val="hybridMultilevel"/>
    <w:tmpl w:val="7EB68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4EE"/>
    <w:multiLevelType w:val="hybridMultilevel"/>
    <w:tmpl w:val="B0AC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C0185"/>
    <w:multiLevelType w:val="hybridMultilevel"/>
    <w:tmpl w:val="DAF2090A"/>
    <w:lvl w:ilvl="0" w:tplc="FA402564">
      <w:numFmt w:val="bullet"/>
      <w:lvlText w:val="-"/>
      <w:lvlJc w:val="left"/>
      <w:pPr>
        <w:ind w:left="79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nor Hoxha">
    <w15:presenceInfo w15:providerId="Windows Live" w15:userId="f67e3723600b4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0B"/>
    <w:rsid w:val="000045C4"/>
    <w:rsid w:val="00006F70"/>
    <w:rsid w:val="00010EFE"/>
    <w:rsid w:val="000148C1"/>
    <w:rsid w:val="00015251"/>
    <w:rsid w:val="000175AC"/>
    <w:rsid w:val="000238F1"/>
    <w:rsid w:val="00027888"/>
    <w:rsid w:val="00030AB5"/>
    <w:rsid w:val="000320D3"/>
    <w:rsid w:val="00032261"/>
    <w:rsid w:val="00036BA3"/>
    <w:rsid w:val="00037499"/>
    <w:rsid w:val="000427F2"/>
    <w:rsid w:val="00046429"/>
    <w:rsid w:val="00051DC1"/>
    <w:rsid w:val="00056AF4"/>
    <w:rsid w:val="00056B87"/>
    <w:rsid w:val="0005726D"/>
    <w:rsid w:val="00060870"/>
    <w:rsid w:val="0006114D"/>
    <w:rsid w:val="000612A5"/>
    <w:rsid w:val="0006294D"/>
    <w:rsid w:val="00063448"/>
    <w:rsid w:val="0006437C"/>
    <w:rsid w:val="00065FF7"/>
    <w:rsid w:val="00066D1E"/>
    <w:rsid w:val="0007633A"/>
    <w:rsid w:val="00076B61"/>
    <w:rsid w:val="000808E5"/>
    <w:rsid w:val="0008185C"/>
    <w:rsid w:val="00084372"/>
    <w:rsid w:val="00084BB7"/>
    <w:rsid w:val="00084C2A"/>
    <w:rsid w:val="0008562A"/>
    <w:rsid w:val="00085A0C"/>
    <w:rsid w:val="0008793E"/>
    <w:rsid w:val="00095B65"/>
    <w:rsid w:val="0009683E"/>
    <w:rsid w:val="00097547"/>
    <w:rsid w:val="00097AB5"/>
    <w:rsid w:val="000A4228"/>
    <w:rsid w:val="000A4AD6"/>
    <w:rsid w:val="000A79D0"/>
    <w:rsid w:val="000B110A"/>
    <w:rsid w:val="000B2DF2"/>
    <w:rsid w:val="000B3A7A"/>
    <w:rsid w:val="000B4F39"/>
    <w:rsid w:val="000B566E"/>
    <w:rsid w:val="000B5A48"/>
    <w:rsid w:val="000B5CD6"/>
    <w:rsid w:val="000C0659"/>
    <w:rsid w:val="000C5668"/>
    <w:rsid w:val="000D23FD"/>
    <w:rsid w:val="000D30D1"/>
    <w:rsid w:val="000E3EE0"/>
    <w:rsid w:val="000E4851"/>
    <w:rsid w:val="000F3678"/>
    <w:rsid w:val="000F6489"/>
    <w:rsid w:val="00100473"/>
    <w:rsid w:val="00100FF7"/>
    <w:rsid w:val="00104A58"/>
    <w:rsid w:val="00106E5C"/>
    <w:rsid w:val="00107493"/>
    <w:rsid w:val="00107BFC"/>
    <w:rsid w:val="00110C18"/>
    <w:rsid w:val="001111A3"/>
    <w:rsid w:val="00111236"/>
    <w:rsid w:val="00111E7E"/>
    <w:rsid w:val="00112073"/>
    <w:rsid w:val="00112414"/>
    <w:rsid w:val="00112B0E"/>
    <w:rsid w:val="0011700A"/>
    <w:rsid w:val="00117147"/>
    <w:rsid w:val="0012012B"/>
    <w:rsid w:val="001221FC"/>
    <w:rsid w:val="001223EE"/>
    <w:rsid w:val="00123D9B"/>
    <w:rsid w:val="001242A3"/>
    <w:rsid w:val="00134B3D"/>
    <w:rsid w:val="00134D41"/>
    <w:rsid w:val="00140C3F"/>
    <w:rsid w:val="00141577"/>
    <w:rsid w:val="00146A17"/>
    <w:rsid w:val="00146BDE"/>
    <w:rsid w:val="00151479"/>
    <w:rsid w:val="0015338A"/>
    <w:rsid w:val="00153AA6"/>
    <w:rsid w:val="00153D4F"/>
    <w:rsid w:val="0016002D"/>
    <w:rsid w:val="00160348"/>
    <w:rsid w:val="00162D8C"/>
    <w:rsid w:val="00163B91"/>
    <w:rsid w:val="00163CEE"/>
    <w:rsid w:val="00163FEA"/>
    <w:rsid w:val="00164E73"/>
    <w:rsid w:val="001654C4"/>
    <w:rsid w:val="00170B3E"/>
    <w:rsid w:val="00175879"/>
    <w:rsid w:val="00175A1D"/>
    <w:rsid w:val="001768A5"/>
    <w:rsid w:val="0017721D"/>
    <w:rsid w:val="00177F5A"/>
    <w:rsid w:val="00180BB0"/>
    <w:rsid w:val="00182119"/>
    <w:rsid w:val="00183841"/>
    <w:rsid w:val="00183AFF"/>
    <w:rsid w:val="0018473E"/>
    <w:rsid w:val="00185112"/>
    <w:rsid w:val="00185F38"/>
    <w:rsid w:val="001860DF"/>
    <w:rsid w:val="00186CA1"/>
    <w:rsid w:val="00190427"/>
    <w:rsid w:val="00191067"/>
    <w:rsid w:val="001912FD"/>
    <w:rsid w:val="00191887"/>
    <w:rsid w:val="0019668C"/>
    <w:rsid w:val="001A1F04"/>
    <w:rsid w:val="001A2BB7"/>
    <w:rsid w:val="001A2BC4"/>
    <w:rsid w:val="001A2F0A"/>
    <w:rsid w:val="001A543E"/>
    <w:rsid w:val="001A782A"/>
    <w:rsid w:val="001A7D6D"/>
    <w:rsid w:val="001B104C"/>
    <w:rsid w:val="001B68DE"/>
    <w:rsid w:val="001C1459"/>
    <w:rsid w:val="001C159A"/>
    <w:rsid w:val="001C324C"/>
    <w:rsid w:val="001C5589"/>
    <w:rsid w:val="001C6096"/>
    <w:rsid w:val="001D1CEE"/>
    <w:rsid w:val="001D50B7"/>
    <w:rsid w:val="001E3958"/>
    <w:rsid w:val="001E3A90"/>
    <w:rsid w:val="001E3DB1"/>
    <w:rsid w:val="001E5ABB"/>
    <w:rsid w:val="001E65E5"/>
    <w:rsid w:val="001E7739"/>
    <w:rsid w:val="001F0D7A"/>
    <w:rsid w:val="001F13F4"/>
    <w:rsid w:val="001F1BB6"/>
    <w:rsid w:val="001F20BD"/>
    <w:rsid w:val="001F2955"/>
    <w:rsid w:val="001F6305"/>
    <w:rsid w:val="001F66D6"/>
    <w:rsid w:val="001F7082"/>
    <w:rsid w:val="001F712A"/>
    <w:rsid w:val="0020121B"/>
    <w:rsid w:val="002012D2"/>
    <w:rsid w:val="00201809"/>
    <w:rsid w:val="00202318"/>
    <w:rsid w:val="00203A7E"/>
    <w:rsid w:val="00205320"/>
    <w:rsid w:val="002063BD"/>
    <w:rsid w:val="002072D2"/>
    <w:rsid w:val="00212C82"/>
    <w:rsid w:val="0021469F"/>
    <w:rsid w:val="002152FA"/>
    <w:rsid w:val="00216DBA"/>
    <w:rsid w:val="00217821"/>
    <w:rsid w:val="00217E8C"/>
    <w:rsid w:val="0022255C"/>
    <w:rsid w:val="00222FAA"/>
    <w:rsid w:val="002308D4"/>
    <w:rsid w:val="0023164B"/>
    <w:rsid w:val="00232108"/>
    <w:rsid w:val="00236436"/>
    <w:rsid w:val="00236842"/>
    <w:rsid w:val="00236DD9"/>
    <w:rsid w:val="00237973"/>
    <w:rsid w:val="00237A13"/>
    <w:rsid w:val="00241CD1"/>
    <w:rsid w:val="00243838"/>
    <w:rsid w:val="00247B9A"/>
    <w:rsid w:val="00253BC3"/>
    <w:rsid w:val="00256D0B"/>
    <w:rsid w:val="00257B16"/>
    <w:rsid w:val="00257F79"/>
    <w:rsid w:val="002601C8"/>
    <w:rsid w:val="00265257"/>
    <w:rsid w:val="002672BC"/>
    <w:rsid w:val="002677C1"/>
    <w:rsid w:val="00274AD8"/>
    <w:rsid w:val="00274DE8"/>
    <w:rsid w:val="00276885"/>
    <w:rsid w:val="002769B2"/>
    <w:rsid w:val="002805FE"/>
    <w:rsid w:val="0028116F"/>
    <w:rsid w:val="00281BA3"/>
    <w:rsid w:val="002843B9"/>
    <w:rsid w:val="00284A8C"/>
    <w:rsid w:val="0028656C"/>
    <w:rsid w:val="00290B3C"/>
    <w:rsid w:val="00291EF9"/>
    <w:rsid w:val="00293205"/>
    <w:rsid w:val="00293B21"/>
    <w:rsid w:val="00294722"/>
    <w:rsid w:val="002961C6"/>
    <w:rsid w:val="0029665C"/>
    <w:rsid w:val="0029686A"/>
    <w:rsid w:val="002973DD"/>
    <w:rsid w:val="002A0716"/>
    <w:rsid w:val="002A0887"/>
    <w:rsid w:val="002A0A52"/>
    <w:rsid w:val="002A78E2"/>
    <w:rsid w:val="002B1C92"/>
    <w:rsid w:val="002B1D76"/>
    <w:rsid w:val="002B2B10"/>
    <w:rsid w:val="002B3791"/>
    <w:rsid w:val="002B53A0"/>
    <w:rsid w:val="002B623B"/>
    <w:rsid w:val="002C1C77"/>
    <w:rsid w:val="002C1F96"/>
    <w:rsid w:val="002C27D1"/>
    <w:rsid w:val="002C44C7"/>
    <w:rsid w:val="002C4B24"/>
    <w:rsid w:val="002C5564"/>
    <w:rsid w:val="002C5DF1"/>
    <w:rsid w:val="002D17EC"/>
    <w:rsid w:val="002D2E56"/>
    <w:rsid w:val="002D56DB"/>
    <w:rsid w:val="002D58A3"/>
    <w:rsid w:val="002E014B"/>
    <w:rsid w:val="002E1DDD"/>
    <w:rsid w:val="002E3310"/>
    <w:rsid w:val="002E5B59"/>
    <w:rsid w:val="002F30B2"/>
    <w:rsid w:val="002F3D76"/>
    <w:rsid w:val="002F722C"/>
    <w:rsid w:val="00302911"/>
    <w:rsid w:val="00302964"/>
    <w:rsid w:val="003042B8"/>
    <w:rsid w:val="00304600"/>
    <w:rsid w:val="00306F9F"/>
    <w:rsid w:val="00307A44"/>
    <w:rsid w:val="003110F8"/>
    <w:rsid w:val="003114B1"/>
    <w:rsid w:val="0031218D"/>
    <w:rsid w:val="00314450"/>
    <w:rsid w:val="003165A7"/>
    <w:rsid w:val="003174C7"/>
    <w:rsid w:val="003213CD"/>
    <w:rsid w:val="0032167D"/>
    <w:rsid w:val="003241AD"/>
    <w:rsid w:val="0032450B"/>
    <w:rsid w:val="00324FA8"/>
    <w:rsid w:val="00330A15"/>
    <w:rsid w:val="003313E9"/>
    <w:rsid w:val="003322BC"/>
    <w:rsid w:val="003330D9"/>
    <w:rsid w:val="00336118"/>
    <w:rsid w:val="00337C8E"/>
    <w:rsid w:val="00342E8E"/>
    <w:rsid w:val="003430BC"/>
    <w:rsid w:val="00346F34"/>
    <w:rsid w:val="00347517"/>
    <w:rsid w:val="003508C0"/>
    <w:rsid w:val="00352809"/>
    <w:rsid w:val="003530CB"/>
    <w:rsid w:val="003534A7"/>
    <w:rsid w:val="00362C8B"/>
    <w:rsid w:val="0036380E"/>
    <w:rsid w:val="00364103"/>
    <w:rsid w:val="003658B4"/>
    <w:rsid w:val="00372A1A"/>
    <w:rsid w:val="0037684E"/>
    <w:rsid w:val="0038015A"/>
    <w:rsid w:val="00380C74"/>
    <w:rsid w:val="00382E8C"/>
    <w:rsid w:val="00384939"/>
    <w:rsid w:val="0038583F"/>
    <w:rsid w:val="00386B2F"/>
    <w:rsid w:val="003932A0"/>
    <w:rsid w:val="00395D3D"/>
    <w:rsid w:val="003964C8"/>
    <w:rsid w:val="003A06FA"/>
    <w:rsid w:val="003A0CA5"/>
    <w:rsid w:val="003A3B93"/>
    <w:rsid w:val="003A4547"/>
    <w:rsid w:val="003A48E3"/>
    <w:rsid w:val="003A4D1D"/>
    <w:rsid w:val="003A5119"/>
    <w:rsid w:val="003A6416"/>
    <w:rsid w:val="003A7D0C"/>
    <w:rsid w:val="003B1E53"/>
    <w:rsid w:val="003B222F"/>
    <w:rsid w:val="003B623E"/>
    <w:rsid w:val="003B6961"/>
    <w:rsid w:val="003B73BE"/>
    <w:rsid w:val="003C07DA"/>
    <w:rsid w:val="003C2186"/>
    <w:rsid w:val="003D134D"/>
    <w:rsid w:val="003D1E1E"/>
    <w:rsid w:val="003D68FF"/>
    <w:rsid w:val="003E24EA"/>
    <w:rsid w:val="003E2C4C"/>
    <w:rsid w:val="003E31B4"/>
    <w:rsid w:val="003E623D"/>
    <w:rsid w:val="003E7DD8"/>
    <w:rsid w:val="003F22E6"/>
    <w:rsid w:val="003F5303"/>
    <w:rsid w:val="003F76E8"/>
    <w:rsid w:val="00400C1C"/>
    <w:rsid w:val="004011A7"/>
    <w:rsid w:val="00410D9F"/>
    <w:rsid w:val="00414675"/>
    <w:rsid w:val="004146F5"/>
    <w:rsid w:val="00414CEB"/>
    <w:rsid w:val="00415923"/>
    <w:rsid w:val="0042057D"/>
    <w:rsid w:val="004209CB"/>
    <w:rsid w:val="00422793"/>
    <w:rsid w:val="00422F81"/>
    <w:rsid w:val="00423C92"/>
    <w:rsid w:val="004302A7"/>
    <w:rsid w:val="004319F9"/>
    <w:rsid w:val="00432702"/>
    <w:rsid w:val="004350E9"/>
    <w:rsid w:val="0044009F"/>
    <w:rsid w:val="004402B8"/>
    <w:rsid w:val="0044145E"/>
    <w:rsid w:val="00441F5A"/>
    <w:rsid w:val="00442011"/>
    <w:rsid w:val="00443719"/>
    <w:rsid w:val="00445264"/>
    <w:rsid w:val="0045146E"/>
    <w:rsid w:val="00453DE6"/>
    <w:rsid w:val="004554FD"/>
    <w:rsid w:val="0045673F"/>
    <w:rsid w:val="00464BC5"/>
    <w:rsid w:val="00464CF8"/>
    <w:rsid w:val="004662C7"/>
    <w:rsid w:val="004703E8"/>
    <w:rsid w:val="00473A36"/>
    <w:rsid w:val="00473CEC"/>
    <w:rsid w:val="004745BD"/>
    <w:rsid w:val="004757F2"/>
    <w:rsid w:val="00475C4C"/>
    <w:rsid w:val="004819E1"/>
    <w:rsid w:val="00493F22"/>
    <w:rsid w:val="00495601"/>
    <w:rsid w:val="004A663C"/>
    <w:rsid w:val="004B41BB"/>
    <w:rsid w:val="004B44A6"/>
    <w:rsid w:val="004B6AD2"/>
    <w:rsid w:val="004C0820"/>
    <w:rsid w:val="004C14B8"/>
    <w:rsid w:val="004C152D"/>
    <w:rsid w:val="004C2EDE"/>
    <w:rsid w:val="004C36F9"/>
    <w:rsid w:val="004D06C0"/>
    <w:rsid w:val="004D1890"/>
    <w:rsid w:val="004D2EA3"/>
    <w:rsid w:val="004D30B3"/>
    <w:rsid w:val="004D348D"/>
    <w:rsid w:val="004D4948"/>
    <w:rsid w:val="004D5AB2"/>
    <w:rsid w:val="004E32B6"/>
    <w:rsid w:val="004E4332"/>
    <w:rsid w:val="004E6E7B"/>
    <w:rsid w:val="004E7ABD"/>
    <w:rsid w:val="004F1552"/>
    <w:rsid w:val="004F335E"/>
    <w:rsid w:val="004F38A4"/>
    <w:rsid w:val="0050435D"/>
    <w:rsid w:val="00504824"/>
    <w:rsid w:val="00504E5E"/>
    <w:rsid w:val="00505108"/>
    <w:rsid w:val="0050674A"/>
    <w:rsid w:val="00507D37"/>
    <w:rsid w:val="005103EF"/>
    <w:rsid w:val="00511C7A"/>
    <w:rsid w:val="005145A6"/>
    <w:rsid w:val="00514E72"/>
    <w:rsid w:val="005159A1"/>
    <w:rsid w:val="00522105"/>
    <w:rsid w:val="005226F3"/>
    <w:rsid w:val="00524F0A"/>
    <w:rsid w:val="0053012F"/>
    <w:rsid w:val="00531D4E"/>
    <w:rsid w:val="00533238"/>
    <w:rsid w:val="00535115"/>
    <w:rsid w:val="00536946"/>
    <w:rsid w:val="00536E6D"/>
    <w:rsid w:val="00541488"/>
    <w:rsid w:val="00541AED"/>
    <w:rsid w:val="00541DC2"/>
    <w:rsid w:val="00546C26"/>
    <w:rsid w:val="00546F84"/>
    <w:rsid w:val="0055250B"/>
    <w:rsid w:val="0055330E"/>
    <w:rsid w:val="00556746"/>
    <w:rsid w:val="005569BC"/>
    <w:rsid w:val="00566923"/>
    <w:rsid w:val="00567493"/>
    <w:rsid w:val="00580983"/>
    <w:rsid w:val="005846BA"/>
    <w:rsid w:val="00584818"/>
    <w:rsid w:val="00587B7C"/>
    <w:rsid w:val="00587EDF"/>
    <w:rsid w:val="005949DF"/>
    <w:rsid w:val="00595960"/>
    <w:rsid w:val="00596E48"/>
    <w:rsid w:val="005A1E72"/>
    <w:rsid w:val="005A2716"/>
    <w:rsid w:val="005A2F5B"/>
    <w:rsid w:val="005A3C9A"/>
    <w:rsid w:val="005A41E7"/>
    <w:rsid w:val="005A6A46"/>
    <w:rsid w:val="005B35FE"/>
    <w:rsid w:val="005B742B"/>
    <w:rsid w:val="005B7572"/>
    <w:rsid w:val="005C3579"/>
    <w:rsid w:val="005C35BB"/>
    <w:rsid w:val="005C3D5E"/>
    <w:rsid w:val="005C65EC"/>
    <w:rsid w:val="005C6F83"/>
    <w:rsid w:val="005D0710"/>
    <w:rsid w:val="005D2A10"/>
    <w:rsid w:val="005D5AE9"/>
    <w:rsid w:val="005D5EFB"/>
    <w:rsid w:val="005D63B3"/>
    <w:rsid w:val="005D65E3"/>
    <w:rsid w:val="005D6BF9"/>
    <w:rsid w:val="005E2C7B"/>
    <w:rsid w:val="005E41CD"/>
    <w:rsid w:val="005E5411"/>
    <w:rsid w:val="005E759B"/>
    <w:rsid w:val="005F06F6"/>
    <w:rsid w:val="005F1883"/>
    <w:rsid w:val="005F1C8E"/>
    <w:rsid w:val="00600DAD"/>
    <w:rsid w:val="00601A41"/>
    <w:rsid w:val="00603512"/>
    <w:rsid w:val="0060470B"/>
    <w:rsid w:val="00605917"/>
    <w:rsid w:val="00606B0C"/>
    <w:rsid w:val="00606C5C"/>
    <w:rsid w:val="0061043F"/>
    <w:rsid w:val="00610C9F"/>
    <w:rsid w:val="00611492"/>
    <w:rsid w:val="006169C0"/>
    <w:rsid w:val="00616E1F"/>
    <w:rsid w:val="00617700"/>
    <w:rsid w:val="00620210"/>
    <w:rsid w:val="00620940"/>
    <w:rsid w:val="006214DD"/>
    <w:rsid w:val="00622643"/>
    <w:rsid w:val="00623843"/>
    <w:rsid w:val="00623BFA"/>
    <w:rsid w:val="00633660"/>
    <w:rsid w:val="00636DCF"/>
    <w:rsid w:val="00637649"/>
    <w:rsid w:val="00644D91"/>
    <w:rsid w:val="0064622A"/>
    <w:rsid w:val="006467E5"/>
    <w:rsid w:val="00647C91"/>
    <w:rsid w:val="00651742"/>
    <w:rsid w:val="0065255B"/>
    <w:rsid w:val="00663DC3"/>
    <w:rsid w:val="00664E9A"/>
    <w:rsid w:val="0066641A"/>
    <w:rsid w:val="006671CB"/>
    <w:rsid w:val="00671DB8"/>
    <w:rsid w:val="00673FCB"/>
    <w:rsid w:val="00674099"/>
    <w:rsid w:val="00674773"/>
    <w:rsid w:val="00675020"/>
    <w:rsid w:val="00675945"/>
    <w:rsid w:val="00681703"/>
    <w:rsid w:val="00682517"/>
    <w:rsid w:val="00683C55"/>
    <w:rsid w:val="00685636"/>
    <w:rsid w:val="006860D3"/>
    <w:rsid w:val="006905E5"/>
    <w:rsid w:val="00691D73"/>
    <w:rsid w:val="00695DF0"/>
    <w:rsid w:val="0069732F"/>
    <w:rsid w:val="006A253B"/>
    <w:rsid w:val="006A321B"/>
    <w:rsid w:val="006A59CB"/>
    <w:rsid w:val="006A5DC5"/>
    <w:rsid w:val="006B084E"/>
    <w:rsid w:val="006B13E6"/>
    <w:rsid w:val="006B1E95"/>
    <w:rsid w:val="006B3E86"/>
    <w:rsid w:val="006C38E0"/>
    <w:rsid w:val="006D3334"/>
    <w:rsid w:val="006D6F3F"/>
    <w:rsid w:val="006E1837"/>
    <w:rsid w:val="006E3232"/>
    <w:rsid w:val="006E59F2"/>
    <w:rsid w:val="006E79E5"/>
    <w:rsid w:val="006F0A77"/>
    <w:rsid w:val="006F6FB2"/>
    <w:rsid w:val="006F7408"/>
    <w:rsid w:val="006F7F4F"/>
    <w:rsid w:val="007027EF"/>
    <w:rsid w:val="007033DE"/>
    <w:rsid w:val="0070397B"/>
    <w:rsid w:val="00704883"/>
    <w:rsid w:val="00705039"/>
    <w:rsid w:val="0070596E"/>
    <w:rsid w:val="007105AC"/>
    <w:rsid w:val="007119CE"/>
    <w:rsid w:val="00714C04"/>
    <w:rsid w:val="00717D4F"/>
    <w:rsid w:val="00720117"/>
    <w:rsid w:val="007202A7"/>
    <w:rsid w:val="00720F8E"/>
    <w:rsid w:val="0072211E"/>
    <w:rsid w:val="00724073"/>
    <w:rsid w:val="0072493E"/>
    <w:rsid w:val="00725875"/>
    <w:rsid w:val="00726D4B"/>
    <w:rsid w:val="007272AB"/>
    <w:rsid w:val="00727478"/>
    <w:rsid w:val="00727692"/>
    <w:rsid w:val="00730CA6"/>
    <w:rsid w:val="00736E7D"/>
    <w:rsid w:val="007426AC"/>
    <w:rsid w:val="007452E4"/>
    <w:rsid w:val="007474FF"/>
    <w:rsid w:val="00750C74"/>
    <w:rsid w:val="007523CF"/>
    <w:rsid w:val="00752E4E"/>
    <w:rsid w:val="007532A3"/>
    <w:rsid w:val="0075339D"/>
    <w:rsid w:val="00754C25"/>
    <w:rsid w:val="00761E04"/>
    <w:rsid w:val="0076269D"/>
    <w:rsid w:val="00765896"/>
    <w:rsid w:val="00774B3D"/>
    <w:rsid w:val="00774ED2"/>
    <w:rsid w:val="00776A21"/>
    <w:rsid w:val="007777AC"/>
    <w:rsid w:val="00780DC6"/>
    <w:rsid w:val="0078242D"/>
    <w:rsid w:val="00782D46"/>
    <w:rsid w:val="0078472E"/>
    <w:rsid w:val="00786A9B"/>
    <w:rsid w:val="00792FB4"/>
    <w:rsid w:val="0079454F"/>
    <w:rsid w:val="007964A5"/>
    <w:rsid w:val="007A1B36"/>
    <w:rsid w:val="007A3306"/>
    <w:rsid w:val="007A6212"/>
    <w:rsid w:val="007A6276"/>
    <w:rsid w:val="007B0642"/>
    <w:rsid w:val="007B079C"/>
    <w:rsid w:val="007B5228"/>
    <w:rsid w:val="007B5D6E"/>
    <w:rsid w:val="007B607B"/>
    <w:rsid w:val="007B68B5"/>
    <w:rsid w:val="007B6E49"/>
    <w:rsid w:val="007B751B"/>
    <w:rsid w:val="007B7889"/>
    <w:rsid w:val="007C09D0"/>
    <w:rsid w:val="007C0D99"/>
    <w:rsid w:val="007C17D9"/>
    <w:rsid w:val="007D04ED"/>
    <w:rsid w:val="007D3410"/>
    <w:rsid w:val="007E2FD7"/>
    <w:rsid w:val="007E669F"/>
    <w:rsid w:val="007F1EDE"/>
    <w:rsid w:val="007F38D9"/>
    <w:rsid w:val="007F6EC9"/>
    <w:rsid w:val="007F727F"/>
    <w:rsid w:val="00800951"/>
    <w:rsid w:val="00801C0F"/>
    <w:rsid w:val="0080695A"/>
    <w:rsid w:val="00810314"/>
    <w:rsid w:val="00811CA9"/>
    <w:rsid w:val="008124A4"/>
    <w:rsid w:val="00812FC3"/>
    <w:rsid w:val="00814A7A"/>
    <w:rsid w:val="0081679F"/>
    <w:rsid w:val="0082060E"/>
    <w:rsid w:val="0082314A"/>
    <w:rsid w:val="008243C2"/>
    <w:rsid w:val="00824436"/>
    <w:rsid w:val="008248E2"/>
    <w:rsid w:val="00825210"/>
    <w:rsid w:val="00825681"/>
    <w:rsid w:val="00827FCB"/>
    <w:rsid w:val="00831B8B"/>
    <w:rsid w:val="00832A8B"/>
    <w:rsid w:val="00833055"/>
    <w:rsid w:val="0083469A"/>
    <w:rsid w:val="008347A2"/>
    <w:rsid w:val="00840F2E"/>
    <w:rsid w:val="00841E8B"/>
    <w:rsid w:val="00842A3E"/>
    <w:rsid w:val="00842C45"/>
    <w:rsid w:val="00842C87"/>
    <w:rsid w:val="00843E0F"/>
    <w:rsid w:val="00850BB9"/>
    <w:rsid w:val="00851DE2"/>
    <w:rsid w:val="00854201"/>
    <w:rsid w:val="00856C25"/>
    <w:rsid w:val="00861BC6"/>
    <w:rsid w:val="008623FE"/>
    <w:rsid w:val="0086265B"/>
    <w:rsid w:val="00862747"/>
    <w:rsid w:val="00867451"/>
    <w:rsid w:val="008709C2"/>
    <w:rsid w:val="00877105"/>
    <w:rsid w:val="00880459"/>
    <w:rsid w:val="00880501"/>
    <w:rsid w:val="00883C81"/>
    <w:rsid w:val="00883D4A"/>
    <w:rsid w:val="0088409C"/>
    <w:rsid w:val="00886C87"/>
    <w:rsid w:val="0089075B"/>
    <w:rsid w:val="00890CE4"/>
    <w:rsid w:val="008919C1"/>
    <w:rsid w:val="0089266C"/>
    <w:rsid w:val="008965D6"/>
    <w:rsid w:val="00896AA9"/>
    <w:rsid w:val="008A1CE5"/>
    <w:rsid w:val="008A5732"/>
    <w:rsid w:val="008A6BA2"/>
    <w:rsid w:val="008B1EA0"/>
    <w:rsid w:val="008B4F64"/>
    <w:rsid w:val="008B5DDE"/>
    <w:rsid w:val="008B6D73"/>
    <w:rsid w:val="008B7B93"/>
    <w:rsid w:val="008C3A0E"/>
    <w:rsid w:val="008C5CEF"/>
    <w:rsid w:val="008C6061"/>
    <w:rsid w:val="008C6ED6"/>
    <w:rsid w:val="008C7302"/>
    <w:rsid w:val="008D02BD"/>
    <w:rsid w:val="008D2EEC"/>
    <w:rsid w:val="008D66A3"/>
    <w:rsid w:val="008D7069"/>
    <w:rsid w:val="008E151F"/>
    <w:rsid w:val="008E385D"/>
    <w:rsid w:val="008E3C45"/>
    <w:rsid w:val="008F037C"/>
    <w:rsid w:val="008F09AE"/>
    <w:rsid w:val="008F52B1"/>
    <w:rsid w:val="008F5427"/>
    <w:rsid w:val="008F6E2D"/>
    <w:rsid w:val="008F6EEE"/>
    <w:rsid w:val="009073EC"/>
    <w:rsid w:val="00907663"/>
    <w:rsid w:val="00912163"/>
    <w:rsid w:val="00915E7B"/>
    <w:rsid w:val="00917574"/>
    <w:rsid w:val="00921E82"/>
    <w:rsid w:val="009233F4"/>
    <w:rsid w:val="00925D71"/>
    <w:rsid w:val="00926263"/>
    <w:rsid w:val="00927EE0"/>
    <w:rsid w:val="00930B88"/>
    <w:rsid w:val="00931AA1"/>
    <w:rsid w:val="00932DDD"/>
    <w:rsid w:val="00934FCF"/>
    <w:rsid w:val="00936DEB"/>
    <w:rsid w:val="00937A2C"/>
    <w:rsid w:val="00941B94"/>
    <w:rsid w:val="00942D7C"/>
    <w:rsid w:val="009430D4"/>
    <w:rsid w:val="00950D2F"/>
    <w:rsid w:val="0095141C"/>
    <w:rsid w:val="00951794"/>
    <w:rsid w:val="00952293"/>
    <w:rsid w:val="00956BFC"/>
    <w:rsid w:val="00957155"/>
    <w:rsid w:val="009579D8"/>
    <w:rsid w:val="009642D5"/>
    <w:rsid w:val="009656EC"/>
    <w:rsid w:val="009733F3"/>
    <w:rsid w:val="00973C0D"/>
    <w:rsid w:val="00975267"/>
    <w:rsid w:val="009753CF"/>
    <w:rsid w:val="00981C98"/>
    <w:rsid w:val="0098201E"/>
    <w:rsid w:val="0098719A"/>
    <w:rsid w:val="0099173D"/>
    <w:rsid w:val="009919CA"/>
    <w:rsid w:val="00995ECB"/>
    <w:rsid w:val="009965F3"/>
    <w:rsid w:val="009A039A"/>
    <w:rsid w:val="009A090B"/>
    <w:rsid w:val="009A3511"/>
    <w:rsid w:val="009B0D46"/>
    <w:rsid w:val="009B4686"/>
    <w:rsid w:val="009B533C"/>
    <w:rsid w:val="009B54E0"/>
    <w:rsid w:val="009B5A8F"/>
    <w:rsid w:val="009C1E8E"/>
    <w:rsid w:val="009C7BA7"/>
    <w:rsid w:val="009D255E"/>
    <w:rsid w:val="009D3932"/>
    <w:rsid w:val="009D4B41"/>
    <w:rsid w:val="009D5E0E"/>
    <w:rsid w:val="009E1A07"/>
    <w:rsid w:val="009E4A65"/>
    <w:rsid w:val="009E4E16"/>
    <w:rsid w:val="009E57F1"/>
    <w:rsid w:val="009E633B"/>
    <w:rsid w:val="009E6C37"/>
    <w:rsid w:val="009E712A"/>
    <w:rsid w:val="009F0A17"/>
    <w:rsid w:val="009F1079"/>
    <w:rsid w:val="009F244A"/>
    <w:rsid w:val="009F2AE0"/>
    <w:rsid w:val="009F5F1B"/>
    <w:rsid w:val="009F6BDC"/>
    <w:rsid w:val="009F750C"/>
    <w:rsid w:val="009F7F91"/>
    <w:rsid w:val="00A00EEE"/>
    <w:rsid w:val="00A10501"/>
    <w:rsid w:val="00A12799"/>
    <w:rsid w:val="00A22B1A"/>
    <w:rsid w:val="00A320DF"/>
    <w:rsid w:val="00A321E7"/>
    <w:rsid w:val="00A32486"/>
    <w:rsid w:val="00A33A00"/>
    <w:rsid w:val="00A34D60"/>
    <w:rsid w:val="00A357A3"/>
    <w:rsid w:val="00A40565"/>
    <w:rsid w:val="00A4278D"/>
    <w:rsid w:val="00A4371B"/>
    <w:rsid w:val="00A43FC9"/>
    <w:rsid w:val="00A45296"/>
    <w:rsid w:val="00A46D67"/>
    <w:rsid w:val="00A477AE"/>
    <w:rsid w:val="00A47F74"/>
    <w:rsid w:val="00A5029A"/>
    <w:rsid w:val="00A51A48"/>
    <w:rsid w:val="00A52277"/>
    <w:rsid w:val="00A532F6"/>
    <w:rsid w:val="00A53368"/>
    <w:rsid w:val="00A534AD"/>
    <w:rsid w:val="00A534FA"/>
    <w:rsid w:val="00A56573"/>
    <w:rsid w:val="00A60106"/>
    <w:rsid w:val="00A61B6E"/>
    <w:rsid w:val="00A61DF9"/>
    <w:rsid w:val="00A631CE"/>
    <w:rsid w:val="00A65D04"/>
    <w:rsid w:val="00A67BCE"/>
    <w:rsid w:val="00A7233D"/>
    <w:rsid w:val="00A73FD9"/>
    <w:rsid w:val="00A753DF"/>
    <w:rsid w:val="00A75477"/>
    <w:rsid w:val="00A77A89"/>
    <w:rsid w:val="00A9202E"/>
    <w:rsid w:val="00A962C3"/>
    <w:rsid w:val="00A97F85"/>
    <w:rsid w:val="00AA1B73"/>
    <w:rsid w:val="00AA3983"/>
    <w:rsid w:val="00AB05C2"/>
    <w:rsid w:val="00AB087C"/>
    <w:rsid w:val="00AB0F97"/>
    <w:rsid w:val="00AB3A26"/>
    <w:rsid w:val="00AB52AC"/>
    <w:rsid w:val="00AB5419"/>
    <w:rsid w:val="00AB62E3"/>
    <w:rsid w:val="00AC01A8"/>
    <w:rsid w:val="00AC07DF"/>
    <w:rsid w:val="00AC094B"/>
    <w:rsid w:val="00AC20EA"/>
    <w:rsid w:val="00AC2A4D"/>
    <w:rsid w:val="00AC5ED0"/>
    <w:rsid w:val="00AD0493"/>
    <w:rsid w:val="00AD11BA"/>
    <w:rsid w:val="00AD14A0"/>
    <w:rsid w:val="00AD22A5"/>
    <w:rsid w:val="00AD3B71"/>
    <w:rsid w:val="00AD3F47"/>
    <w:rsid w:val="00AD51A3"/>
    <w:rsid w:val="00AD653F"/>
    <w:rsid w:val="00AD6DBE"/>
    <w:rsid w:val="00AE2311"/>
    <w:rsid w:val="00AE4D16"/>
    <w:rsid w:val="00AE5FC2"/>
    <w:rsid w:val="00AE67E1"/>
    <w:rsid w:val="00AE7CF5"/>
    <w:rsid w:val="00AF00DE"/>
    <w:rsid w:val="00AF0978"/>
    <w:rsid w:val="00AF2F64"/>
    <w:rsid w:val="00AF45A6"/>
    <w:rsid w:val="00AF668A"/>
    <w:rsid w:val="00AF71A9"/>
    <w:rsid w:val="00AF756A"/>
    <w:rsid w:val="00B01795"/>
    <w:rsid w:val="00B10A09"/>
    <w:rsid w:val="00B11479"/>
    <w:rsid w:val="00B1424D"/>
    <w:rsid w:val="00B1608C"/>
    <w:rsid w:val="00B16CE8"/>
    <w:rsid w:val="00B17022"/>
    <w:rsid w:val="00B17836"/>
    <w:rsid w:val="00B17A28"/>
    <w:rsid w:val="00B22208"/>
    <w:rsid w:val="00B2337C"/>
    <w:rsid w:val="00B2464B"/>
    <w:rsid w:val="00B26424"/>
    <w:rsid w:val="00B30B97"/>
    <w:rsid w:val="00B31F8A"/>
    <w:rsid w:val="00B34A81"/>
    <w:rsid w:val="00B35022"/>
    <w:rsid w:val="00B3627A"/>
    <w:rsid w:val="00B421BA"/>
    <w:rsid w:val="00B4336F"/>
    <w:rsid w:val="00B45773"/>
    <w:rsid w:val="00B46D7A"/>
    <w:rsid w:val="00B511BF"/>
    <w:rsid w:val="00B549C8"/>
    <w:rsid w:val="00B55282"/>
    <w:rsid w:val="00B554D8"/>
    <w:rsid w:val="00B55ECA"/>
    <w:rsid w:val="00B55F66"/>
    <w:rsid w:val="00B6132A"/>
    <w:rsid w:val="00B66CB9"/>
    <w:rsid w:val="00B71D38"/>
    <w:rsid w:val="00B7399C"/>
    <w:rsid w:val="00B76DE6"/>
    <w:rsid w:val="00B80205"/>
    <w:rsid w:val="00B829A3"/>
    <w:rsid w:val="00B83D83"/>
    <w:rsid w:val="00B84229"/>
    <w:rsid w:val="00B9144D"/>
    <w:rsid w:val="00B91527"/>
    <w:rsid w:val="00B91890"/>
    <w:rsid w:val="00B92CF1"/>
    <w:rsid w:val="00B942A1"/>
    <w:rsid w:val="00B96373"/>
    <w:rsid w:val="00B978E9"/>
    <w:rsid w:val="00BA186C"/>
    <w:rsid w:val="00BA5AC5"/>
    <w:rsid w:val="00BA7D90"/>
    <w:rsid w:val="00BB099D"/>
    <w:rsid w:val="00BB0C07"/>
    <w:rsid w:val="00BB18A5"/>
    <w:rsid w:val="00BB1DF5"/>
    <w:rsid w:val="00BB2098"/>
    <w:rsid w:val="00BB3C71"/>
    <w:rsid w:val="00BB5CC2"/>
    <w:rsid w:val="00BB6317"/>
    <w:rsid w:val="00BB6460"/>
    <w:rsid w:val="00BC40D5"/>
    <w:rsid w:val="00BC4BC1"/>
    <w:rsid w:val="00BC5F66"/>
    <w:rsid w:val="00BD5D23"/>
    <w:rsid w:val="00BE290B"/>
    <w:rsid w:val="00BE64F2"/>
    <w:rsid w:val="00BF2D9D"/>
    <w:rsid w:val="00BF3453"/>
    <w:rsid w:val="00BF4B8F"/>
    <w:rsid w:val="00BF5A8B"/>
    <w:rsid w:val="00C04915"/>
    <w:rsid w:val="00C05402"/>
    <w:rsid w:val="00C11655"/>
    <w:rsid w:val="00C136E0"/>
    <w:rsid w:val="00C13D3C"/>
    <w:rsid w:val="00C14578"/>
    <w:rsid w:val="00C15B58"/>
    <w:rsid w:val="00C15C08"/>
    <w:rsid w:val="00C167BE"/>
    <w:rsid w:val="00C16FFF"/>
    <w:rsid w:val="00C171E3"/>
    <w:rsid w:val="00C174D1"/>
    <w:rsid w:val="00C17CF1"/>
    <w:rsid w:val="00C2019A"/>
    <w:rsid w:val="00C20C96"/>
    <w:rsid w:val="00C22BA8"/>
    <w:rsid w:val="00C23400"/>
    <w:rsid w:val="00C2443E"/>
    <w:rsid w:val="00C24916"/>
    <w:rsid w:val="00C322B5"/>
    <w:rsid w:val="00C325AA"/>
    <w:rsid w:val="00C32B0E"/>
    <w:rsid w:val="00C43C8C"/>
    <w:rsid w:val="00C46EE9"/>
    <w:rsid w:val="00C47095"/>
    <w:rsid w:val="00C50494"/>
    <w:rsid w:val="00C52615"/>
    <w:rsid w:val="00C5317B"/>
    <w:rsid w:val="00C569BB"/>
    <w:rsid w:val="00C60293"/>
    <w:rsid w:val="00C60688"/>
    <w:rsid w:val="00C623CF"/>
    <w:rsid w:val="00C6377B"/>
    <w:rsid w:val="00C64DE5"/>
    <w:rsid w:val="00C67246"/>
    <w:rsid w:val="00C7276D"/>
    <w:rsid w:val="00C7565F"/>
    <w:rsid w:val="00C75A1C"/>
    <w:rsid w:val="00C75CFE"/>
    <w:rsid w:val="00C802CA"/>
    <w:rsid w:val="00C806FC"/>
    <w:rsid w:val="00C826C5"/>
    <w:rsid w:val="00C917CD"/>
    <w:rsid w:val="00C92F61"/>
    <w:rsid w:val="00C95CE5"/>
    <w:rsid w:val="00C966E4"/>
    <w:rsid w:val="00C96EAF"/>
    <w:rsid w:val="00CA26D3"/>
    <w:rsid w:val="00CA3195"/>
    <w:rsid w:val="00CA3BF1"/>
    <w:rsid w:val="00CA7F02"/>
    <w:rsid w:val="00CA7FBF"/>
    <w:rsid w:val="00CB0500"/>
    <w:rsid w:val="00CB587A"/>
    <w:rsid w:val="00CB766E"/>
    <w:rsid w:val="00CC0561"/>
    <w:rsid w:val="00CC1756"/>
    <w:rsid w:val="00CC2C1D"/>
    <w:rsid w:val="00CC3409"/>
    <w:rsid w:val="00CC36BE"/>
    <w:rsid w:val="00CC427C"/>
    <w:rsid w:val="00CC69B9"/>
    <w:rsid w:val="00CC7477"/>
    <w:rsid w:val="00CD4973"/>
    <w:rsid w:val="00CD528D"/>
    <w:rsid w:val="00CD60B0"/>
    <w:rsid w:val="00CE0690"/>
    <w:rsid w:val="00CE1D0C"/>
    <w:rsid w:val="00CE4198"/>
    <w:rsid w:val="00CE4E88"/>
    <w:rsid w:val="00CE6119"/>
    <w:rsid w:val="00CE61D6"/>
    <w:rsid w:val="00CF1795"/>
    <w:rsid w:val="00D0315E"/>
    <w:rsid w:val="00D06D2B"/>
    <w:rsid w:val="00D06E5A"/>
    <w:rsid w:val="00D13A7F"/>
    <w:rsid w:val="00D14269"/>
    <w:rsid w:val="00D162C2"/>
    <w:rsid w:val="00D22DB8"/>
    <w:rsid w:val="00D23542"/>
    <w:rsid w:val="00D23ED8"/>
    <w:rsid w:val="00D24CB6"/>
    <w:rsid w:val="00D25687"/>
    <w:rsid w:val="00D2620F"/>
    <w:rsid w:val="00D27492"/>
    <w:rsid w:val="00D3065A"/>
    <w:rsid w:val="00D30EAA"/>
    <w:rsid w:val="00D31E15"/>
    <w:rsid w:val="00D3289D"/>
    <w:rsid w:val="00D33FC0"/>
    <w:rsid w:val="00D34183"/>
    <w:rsid w:val="00D3593B"/>
    <w:rsid w:val="00D3702C"/>
    <w:rsid w:val="00D416DF"/>
    <w:rsid w:val="00D506EC"/>
    <w:rsid w:val="00D50BF2"/>
    <w:rsid w:val="00D5186A"/>
    <w:rsid w:val="00D60454"/>
    <w:rsid w:val="00D61CEE"/>
    <w:rsid w:val="00D639BD"/>
    <w:rsid w:val="00D7104E"/>
    <w:rsid w:val="00D76F30"/>
    <w:rsid w:val="00D774C6"/>
    <w:rsid w:val="00D81DAC"/>
    <w:rsid w:val="00D8512F"/>
    <w:rsid w:val="00D90902"/>
    <w:rsid w:val="00D918A7"/>
    <w:rsid w:val="00D950FE"/>
    <w:rsid w:val="00D96CF8"/>
    <w:rsid w:val="00DA0294"/>
    <w:rsid w:val="00DA210C"/>
    <w:rsid w:val="00DA2356"/>
    <w:rsid w:val="00DA4987"/>
    <w:rsid w:val="00DA4DE0"/>
    <w:rsid w:val="00DB1317"/>
    <w:rsid w:val="00DB19C2"/>
    <w:rsid w:val="00DB35CB"/>
    <w:rsid w:val="00DB3A10"/>
    <w:rsid w:val="00DB4217"/>
    <w:rsid w:val="00DB5700"/>
    <w:rsid w:val="00DB6FB2"/>
    <w:rsid w:val="00DC2FDC"/>
    <w:rsid w:val="00DC40D9"/>
    <w:rsid w:val="00DC4C7D"/>
    <w:rsid w:val="00DC4E88"/>
    <w:rsid w:val="00DC5923"/>
    <w:rsid w:val="00DC6AC6"/>
    <w:rsid w:val="00DD0A64"/>
    <w:rsid w:val="00DD0ECD"/>
    <w:rsid w:val="00DD1037"/>
    <w:rsid w:val="00DD5299"/>
    <w:rsid w:val="00DD5FF7"/>
    <w:rsid w:val="00DD7785"/>
    <w:rsid w:val="00DE055D"/>
    <w:rsid w:val="00DE3DF6"/>
    <w:rsid w:val="00DE7C9C"/>
    <w:rsid w:val="00DF0C30"/>
    <w:rsid w:val="00DF1651"/>
    <w:rsid w:val="00DF20C5"/>
    <w:rsid w:val="00DF2517"/>
    <w:rsid w:val="00DF3F9A"/>
    <w:rsid w:val="00DF5B9F"/>
    <w:rsid w:val="00DF5FCE"/>
    <w:rsid w:val="00DF624B"/>
    <w:rsid w:val="00E02319"/>
    <w:rsid w:val="00E036F6"/>
    <w:rsid w:val="00E03C77"/>
    <w:rsid w:val="00E0636F"/>
    <w:rsid w:val="00E06C7E"/>
    <w:rsid w:val="00E103C7"/>
    <w:rsid w:val="00E10BAD"/>
    <w:rsid w:val="00E14DA2"/>
    <w:rsid w:val="00E20509"/>
    <w:rsid w:val="00E21853"/>
    <w:rsid w:val="00E231C2"/>
    <w:rsid w:val="00E23DA1"/>
    <w:rsid w:val="00E3106C"/>
    <w:rsid w:val="00E31AE0"/>
    <w:rsid w:val="00E32968"/>
    <w:rsid w:val="00E37F26"/>
    <w:rsid w:val="00E4017C"/>
    <w:rsid w:val="00E403A6"/>
    <w:rsid w:val="00E40709"/>
    <w:rsid w:val="00E41F38"/>
    <w:rsid w:val="00E43986"/>
    <w:rsid w:val="00E4527C"/>
    <w:rsid w:val="00E47638"/>
    <w:rsid w:val="00E560A8"/>
    <w:rsid w:val="00E57100"/>
    <w:rsid w:val="00E57BC0"/>
    <w:rsid w:val="00E67491"/>
    <w:rsid w:val="00E6788D"/>
    <w:rsid w:val="00E72502"/>
    <w:rsid w:val="00E74CED"/>
    <w:rsid w:val="00E807B5"/>
    <w:rsid w:val="00E8475D"/>
    <w:rsid w:val="00E90C9D"/>
    <w:rsid w:val="00E930B8"/>
    <w:rsid w:val="00E96467"/>
    <w:rsid w:val="00E96B6A"/>
    <w:rsid w:val="00E96FE2"/>
    <w:rsid w:val="00EB18A3"/>
    <w:rsid w:val="00EB3A80"/>
    <w:rsid w:val="00EB4D0D"/>
    <w:rsid w:val="00EB736A"/>
    <w:rsid w:val="00EC17DA"/>
    <w:rsid w:val="00EC3829"/>
    <w:rsid w:val="00EC3E5A"/>
    <w:rsid w:val="00EC43BF"/>
    <w:rsid w:val="00EC61A2"/>
    <w:rsid w:val="00ED3876"/>
    <w:rsid w:val="00ED55D6"/>
    <w:rsid w:val="00ED7468"/>
    <w:rsid w:val="00EE119A"/>
    <w:rsid w:val="00EE3A1A"/>
    <w:rsid w:val="00EE4E9E"/>
    <w:rsid w:val="00EE4F8A"/>
    <w:rsid w:val="00EE5302"/>
    <w:rsid w:val="00EE652F"/>
    <w:rsid w:val="00EE6816"/>
    <w:rsid w:val="00EE78BB"/>
    <w:rsid w:val="00EF0046"/>
    <w:rsid w:val="00EF1ED6"/>
    <w:rsid w:val="00EF2587"/>
    <w:rsid w:val="00EF52F8"/>
    <w:rsid w:val="00EF5353"/>
    <w:rsid w:val="00EF5A4E"/>
    <w:rsid w:val="00F00572"/>
    <w:rsid w:val="00F012CA"/>
    <w:rsid w:val="00F01D6D"/>
    <w:rsid w:val="00F0202B"/>
    <w:rsid w:val="00F034A8"/>
    <w:rsid w:val="00F10B71"/>
    <w:rsid w:val="00F17419"/>
    <w:rsid w:val="00F20EF5"/>
    <w:rsid w:val="00F234CE"/>
    <w:rsid w:val="00F23E92"/>
    <w:rsid w:val="00F23F98"/>
    <w:rsid w:val="00F23FFF"/>
    <w:rsid w:val="00F273CB"/>
    <w:rsid w:val="00F32C20"/>
    <w:rsid w:val="00F33317"/>
    <w:rsid w:val="00F3594C"/>
    <w:rsid w:val="00F35BCD"/>
    <w:rsid w:val="00F3653C"/>
    <w:rsid w:val="00F378EB"/>
    <w:rsid w:val="00F42F74"/>
    <w:rsid w:val="00F43125"/>
    <w:rsid w:val="00F46232"/>
    <w:rsid w:val="00F46276"/>
    <w:rsid w:val="00F51833"/>
    <w:rsid w:val="00F51BA0"/>
    <w:rsid w:val="00F52706"/>
    <w:rsid w:val="00F55A14"/>
    <w:rsid w:val="00F562EF"/>
    <w:rsid w:val="00F5689D"/>
    <w:rsid w:val="00F5704A"/>
    <w:rsid w:val="00F60AA1"/>
    <w:rsid w:val="00F610C5"/>
    <w:rsid w:val="00F61337"/>
    <w:rsid w:val="00F7077F"/>
    <w:rsid w:val="00F74FCD"/>
    <w:rsid w:val="00F77056"/>
    <w:rsid w:val="00F82C92"/>
    <w:rsid w:val="00F8347C"/>
    <w:rsid w:val="00F85A6C"/>
    <w:rsid w:val="00F919C3"/>
    <w:rsid w:val="00F948B9"/>
    <w:rsid w:val="00F94ED9"/>
    <w:rsid w:val="00F965FA"/>
    <w:rsid w:val="00F96B77"/>
    <w:rsid w:val="00F96B85"/>
    <w:rsid w:val="00F97D9A"/>
    <w:rsid w:val="00FA119E"/>
    <w:rsid w:val="00FA18AC"/>
    <w:rsid w:val="00FA23D7"/>
    <w:rsid w:val="00FA4605"/>
    <w:rsid w:val="00FA59C4"/>
    <w:rsid w:val="00FA6903"/>
    <w:rsid w:val="00FA6D6C"/>
    <w:rsid w:val="00FA7887"/>
    <w:rsid w:val="00FB2980"/>
    <w:rsid w:val="00FB553E"/>
    <w:rsid w:val="00FB6DAE"/>
    <w:rsid w:val="00FB7F86"/>
    <w:rsid w:val="00FC1576"/>
    <w:rsid w:val="00FC3E81"/>
    <w:rsid w:val="00FC4820"/>
    <w:rsid w:val="00FC5EDF"/>
    <w:rsid w:val="00FD0106"/>
    <w:rsid w:val="00FD3984"/>
    <w:rsid w:val="00FD3EA5"/>
    <w:rsid w:val="00FD7810"/>
    <w:rsid w:val="00FD7944"/>
    <w:rsid w:val="00FE2B90"/>
    <w:rsid w:val="00FE4BCF"/>
    <w:rsid w:val="00FE54AF"/>
    <w:rsid w:val="00FE7E37"/>
    <w:rsid w:val="00FF316B"/>
    <w:rsid w:val="00FF5894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54E0"/>
  <w15:docId w15:val="{D8C323A3-AD57-4DA4-80AA-E9F49047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2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9D"/>
  </w:style>
  <w:style w:type="paragraph" w:styleId="Footer">
    <w:name w:val="footer"/>
    <w:basedOn w:val="Normal"/>
    <w:link w:val="FooterChar"/>
    <w:uiPriority w:val="99"/>
    <w:unhideWhenUsed/>
    <w:rsid w:val="0075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9D"/>
  </w:style>
  <w:style w:type="table" w:customStyle="1" w:styleId="TableGrid1">
    <w:name w:val="Table Grid1"/>
    <w:basedOn w:val="TableNormal"/>
    <w:next w:val="TableGrid"/>
    <w:uiPriority w:val="39"/>
    <w:rsid w:val="0075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1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1B6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1B6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8098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94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42D7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14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6BE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C094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D0"/>
    <w:rPr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0A79D0"/>
    <w:pPr>
      <w:spacing w:after="0" w:line="240" w:lineRule="auto"/>
    </w:pPr>
    <w:rPr>
      <w:lang w:val="sq-AL"/>
    </w:rPr>
  </w:style>
  <w:style w:type="paragraph" w:customStyle="1" w:styleId="Normal1">
    <w:name w:val="Normal1"/>
    <w:basedOn w:val="Normal"/>
    <w:rsid w:val="00C2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C20C96"/>
  </w:style>
  <w:style w:type="character" w:customStyle="1" w:styleId="list0020paragraphchar">
    <w:name w:val="list_0020paragraph__char"/>
    <w:basedOn w:val="DefaultParagraphFont"/>
    <w:rsid w:val="00C20C96"/>
  </w:style>
  <w:style w:type="character" w:customStyle="1" w:styleId="apple-style-span">
    <w:name w:val="apple-style-span"/>
    <w:basedOn w:val="DefaultParagraphFont"/>
    <w:rsid w:val="00C20C96"/>
    <w:rPr>
      <w:rFonts w:ascii="Times New Roman" w:hAnsi="Times New Roman" w:cs="Times New Roman" w:hint="default"/>
    </w:rPr>
  </w:style>
  <w:style w:type="character" w:customStyle="1" w:styleId="comment0020textchar">
    <w:name w:val="comment_0020text__char"/>
    <w:basedOn w:val="DefaultParagraphFont"/>
    <w:rsid w:val="00C20C96"/>
  </w:style>
  <w:style w:type="paragraph" w:customStyle="1" w:styleId="Default">
    <w:name w:val="Default"/>
    <w:rsid w:val="00C6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qbd.gov.al/wp-content/uploads/2019/06/marreveshja-shqiperi-kosov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yeministri-ks.net/repository/docs/Strategjia_per_Diasporen_dhe_plani_i_veprimit_2013-2018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zk.rks-gov.net/ActDetail.aspx?ActID=2770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gzk.rks-gov.net/ActDetail.aspx?ActID=28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mer.avdiu@rks-gov.net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C0ED-EAAC-4C5D-A348-98AB323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63</Pages>
  <Words>10940</Words>
  <Characters>62364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Akse</dc:creator>
  <cp:lastModifiedBy>Bekim Racaj</cp:lastModifiedBy>
  <cp:revision>6</cp:revision>
  <cp:lastPrinted>2019-12-12T13:48:00Z</cp:lastPrinted>
  <dcterms:created xsi:type="dcterms:W3CDTF">2019-12-16T09:08:00Z</dcterms:created>
  <dcterms:modified xsi:type="dcterms:W3CDTF">2020-01-09T09:59:00Z</dcterms:modified>
</cp:coreProperties>
</file>